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Calibri" w:hAnsi="Calibri" w:cs="Calibri"/>
        </w:rPr>
      </w:pPr>
    </w:p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15 июля 2013 года N 67-ОЗ</w:t>
      </w:r>
      <w:r>
        <w:rPr>
          <w:rFonts w:ascii="Calibri" w:hAnsi="Calibri" w:cs="Calibri"/>
        </w:rPr>
        <w:br/>
      </w:r>
    </w:p>
    <w:p w:rsidR="00B37D5B" w:rsidRDefault="00B37D5B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ЗАКОН НЕНЕЦКОГО АВТОНОМНОГО ОКРУГА</w:t>
      </w:r>
    </w:p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 УПОЛНОМОЧЕННОМ ПО ЗАЩИТЕ ПРАВ ПРЕДПРИНИМАТЕЛЕЙ</w:t>
      </w:r>
    </w:p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В НЕНЕЦКОМ АВТОНОМНОМ ОКРУГЕ</w:t>
      </w:r>
    </w:p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Принят</w:t>
      </w:r>
      <w:proofErr w:type="gramEnd"/>
    </w:p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Собранием депутатов</w:t>
      </w:r>
    </w:p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Ненецкого автономного округа</w:t>
      </w:r>
    </w:p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hyperlink r:id="rId5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от 4 июля 2013 года N 188-сд)</w:t>
      </w:r>
    </w:p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0" w:name="Par14"/>
      <w:bookmarkEnd w:id="0"/>
      <w:r>
        <w:rPr>
          <w:rFonts w:ascii="Calibri" w:hAnsi="Calibri" w:cs="Calibri"/>
        </w:rPr>
        <w:t>Статья 1. Учреждение должности Уполномоченного по защите прав предпринимателей в Ненецком автономном округе</w:t>
      </w:r>
    </w:p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</w:t>
      </w:r>
      <w:proofErr w:type="gramStart"/>
      <w:r>
        <w:rPr>
          <w:rFonts w:ascii="Calibri" w:hAnsi="Calibri" w:cs="Calibri"/>
        </w:rPr>
        <w:t>Должность Уполномоченного по защите прав предпринимателей в Ненецком автономном округе (далее - Уполномоченный) учреждается в целях обеспечения гарантий государственной защиты прав и законных интересов субъектов предпринимательской деятельности в Ненецком автономном округе (далее - субъекты предпринимательской деятельности) и соблюдения указанных прав органами государственной власти Ненецкого автономного округа и органами местного самоуправления муниципальных образований Ненецкого автономного округа (далее - органы местного самоуправления), их должностными лицами</w:t>
      </w:r>
      <w:proofErr w:type="gramEnd"/>
      <w:r>
        <w:rPr>
          <w:rFonts w:ascii="Calibri" w:hAnsi="Calibri" w:cs="Calibri"/>
        </w:rPr>
        <w:t>.</w:t>
      </w:r>
    </w:p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Должность Уполномоченного является государственной должностью Ненецкого автономного округа.</w:t>
      </w:r>
    </w:p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 Уполномоченный в своей деятельности руководствуется </w:t>
      </w:r>
      <w:hyperlink r:id="rId6" w:history="1">
        <w:r>
          <w:rPr>
            <w:rFonts w:ascii="Calibri" w:hAnsi="Calibri" w:cs="Calibri"/>
            <w:color w:val="0000FF"/>
          </w:rPr>
          <w:t>Конституцией</w:t>
        </w:r>
      </w:hyperlink>
      <w:r>
        <w:rPr>
          <w:rFonts w:ascii="Calibri" w:hAnsi="Calibri" w:cs="Calibri"/>
        </w:rPr>
        <w:t xml:space="preserve"> Российской Федерации, федеральными конституционными законами, федеральными законами, принципами и нормами международного права и международными договорами Российской Федерации, иными нормативными правовыми актами Российской Федерации, </w:t>
      </w:r>
      <w:hyperlink r:id="rId7" w:history="1">
        <w:r>
          <w:rPr>
            <w:rFonts w:ascii="Calibri" w:hAnsi="Calibri" w:cs="Calibri"/>
            <w:color w:val="0000FF"/>
          </w:rPr>
          <w:t>Уставом</w:t>
        </w:r>
      </w:hyperlink>
      <w:r>
        <w:rPr>
          <w:rFonts w:ascii="Calibri" w:hAnsi="Calibri" w:cs="Calibri"/>
        </w:rPr>
        <w:t xml:space="preserve"> Ненецкого автономного округа, настоящим законом и иными нормативными правовыми актами Ненецкого автономного округа.</w:t>
      </w:r>
    </w:p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 Уполномоченный подотчетен губернатору Ненецкого автономного округа.</w:t>
      </w:r>
    </w:p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 Уполномоченный в рамках своей компетенции осуществляет взаимодействие с органами государственной власти Ненецкого автономного округа, органами местного самоуправления, полномочными представителями Президента Российской Федерации в федеральных округах, инвестиционными уполномоченными в федеральных округах и иными лицами.</w:t>
      </w:r>
    </w:p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6. Уполномоченный осуществляет свою деятельность в границах территории Ненецкого автономного округа.</w:t>
      </w:r>
    </w:p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7. Уполномоченный имеет удостоверение, являющееся документом, подтверждающим его полномочия.</w:t>
      </w:r>
    </w:p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8. Назначение Уполномоченного на должность и освобождение от должности осуществляется правовым актом губернатора Ненецкого автономного округа.</w:t>
      </w:r>
    </w:p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1" w:name="Par25"/>
      <w:bookmarkEnd w:id="1"/>
      <w:r>
        <w:rPr>
          <w:rFonts w:ascii="Calibri" w:hAnsi="Calibri" w:cs="Calibri"/>
        </w:rPr>
        <w:t>Статья 2. Задачи Уполномоченного</w:t>
      </w:r>
    </w:p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Основными задачами Уполномоченного являются:</w:t>
      </w:r>
    </w:p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защита прав и законных интересов субъектов предпринимательской деятельности;</w:t>
      </w:r>
    </w:p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2) осуществление </w:t>
      </w:r>
      <w:proofErr w:type="gramStart"/>
      <w:r>
        <w:rPr>
          <w:rFonts w:ascii="Calibri" w:hAnsi="Calibri" w:cs="Calibri"/>
        </w:rPr>
        <w:t>контроля за</w:t>
      </w:r>
      <w:proofErr w:type="gramEnd"/>
      <w:r>
        <w:rPr>
          <w:rFonts w:ascii="Calibri" w:hAnsi="Calibri" w:cs="Calibri"/>
        </w:rPr>
        <w:t xml:space="preserve"> соблюдением прав и законных интересов субъектов предпринимательской деятельности органами исполнительной власти Ненецкого автономного округа и органами местного самоуправления;</w:t>
      </w:r>
    </w:p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3) содействие развитию в Ненецком автономном округе общественных институтов, ориентированных на защиту прав и законных интересов субъектов предпринимательской </w:t>
      </w:r>
      <w:r>
        <w:rPr>
          <w:rFonts w:ascii="Calibri" w:hAnsi="Calibri" w:cs="Calibri"/>
        </w:rPr>
        <w:lastRenderedPageBreak/>
        <w:t>деятельности;</w:t>
      </w:r>
    </w:p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4) взаимодействие с предпринимательским сообществом, содействие вовлечению представителей бизнеса в работу по развитию предпринимательской деятельности и защите прав субъектов предпринимательской деятельности;</w:t>
      </w:r>
    </w:p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5) содействие восстановлению нарушенных прав и законных интересов субъектов предпринимательской деятельности;</w:t>
      </w:r>
    </w:p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6) подготовка предложений по совершенствованию механизма обеспечения и защиты прав и законных интересов субъектов предпринимательской деятельности;</w:t>
      </w:r>
    </w:p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7) правовое просвещение субъектов предпринимательской </w:t>
      </w:r>
      <w:proofErr w:type="gramStart"/>
      <w:r>
        <w:rPr>
          <w:rFonts w:ascii="Calibri" w:hAnsi="Calibri" w:cs="Calibri"/>
        </w:rPr>
        <w:t>деятельности</w:t>
      </w:r>
      <w:proofErr w:type="gramEnd"/>
      <w:r>
        <w:rPr>
          <w:rFonts w:ascii="Calibri" w:hAnsi="Calibri" w:cs="Calibri"/>
        </w:rPr>
        <w:t xml:space="preserve"> по вопросам принадлежащих им прав и законных интересов, форм и способов их защиты;</w:t>
      </w:r>
    </w:p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8) участие в формировании и реализации государственной политики в области развития предпринимательской деятельности, защиты прав и законных интересов субъектов предпринимательской деятельности.</w:t>
      </w:r>
    </w:p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2" w:name="Par37"/>
      <w:bookmarkEnd w:id="2"/>
      <w:r>
        <w:rPr>
          <w:rFonts w:ascii="Calibri" w:hAnsi="Calibri" w:cs="Calibri"/>
        </w:rPr>
        <w:t>Статья 3. Назначение на должность Уполномоченного</w:t>
      </w:r>
    </w:p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Назначение кандидата на должность Уполномоченного осуществляется губернатором Ненецкого автономного округа по согласованию с Уполномоченным при Президенте Российской Федерации по защите прав предпринимателей и с учетом мнения предпринимательского сообщества Ненецкого автономного округа сроком на 5 лет.</w:t>
      </w:r>
    </w:p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На должность Уполномоченного назначается лицо, являющееся гражданином Российской Федерации, достигшее возраста 30 лет, имеющее высшее профессиональное образование.</w:t>
      </w:r>
    </w:p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Уполномоченный вступает в должность со дня принятия решения о его назначении.</w:t>
      </w:r>
    </w:p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 Одно и то же лицо не может быть назначено на должность Уполномоченного более двух сроков подряд.</w:t>
      </w:r>
    </w:p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 Уполномоченный продолжает исполнять свои должностные обязанности до вступления в должность вновь назначенного Уполномоченного, за исключением случая досрочного прекращения полномочий Уполномоченного.</w:t>
      </w:r>
    </w:p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6. Назначение кандидата на должность Уполномоченного впервые осуществляется губернатором Ненецкого автономного округа не позднее 30 дней со дня вступления в силу настоящего закона.</w:t>
      </w:r>
    </w:p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3" w:name="Par46"/>
      <w:bookmarkEnd w:id="3"/>
      <w:r>
        <w:rPr>
          <w:rFonts w:ascii="Calibri" w:hAnsi="Calibri" w:cs="Calibri"/>
        </w:rPr>
        <w:t>Статья 4. Досрочное прекращение полномочий Уполномоченного</w:t>
      </w:r>
    </w:p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Досрочное прекращение полномочий Уполномоченного осуществляется губернатором Ненецкого автономного округа по представлению Уполномоченного при Президенте Российской Федерации по защите прав предпринимателей либо с его согласия.</w:t>
      </w:r>
    </w:p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Полномочия Уполномоченного прекращаются досрочно в случае:</w:t>
      </w:r>
    </w:p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наличия обстоятельств, не зависящих от воли сторон;</w:t>
      </w:r>
    </w:p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добровольного сложения полномочий Уполномоченным;</w:t>
      </w:r>
    </w:p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3) освобождения от должности по инициативе губернатора Ненецкого автономного округа:</w:t>
      </w:r>
    </w:p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в связи с упразднением государственной должности Уполномоченного;</w:t>
      </w:r>
    </w:p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в связи с совершением дисциплинарного проступка;</w:t>
      </w:r>
    </w:p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4) признания судом недееспособным или ограниченно дееспособным;</w:t>
      </w:r>
    </w:p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5) признания судом безвестно отсутствующим или объявления умершим;</w:t>
      </w:r>
    </w:p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6) вступления в отношении его в законную силу обвинительного приговора суда;</w:t>
      </w:r>
    </w:p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7) выезда за пределы Российской Федерации на постоянное место жительства;</w:t>
      </w:r>
    </w:p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8) прекращения гражданства Российской Федерации;</w:t>
      </w:r>
    </w:p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9) приобретения гражданства иностранного государства либо получения вида на жительство или иного документа, подтверждающего право на постоянное проживание гражданина Российской Федерации на территории иностранного государства;</w:t>
      </w:r>
    </w:p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10) несоблюдения ограничений, связанных с осуществлением полномочий Уполномоченным;</w:t>
      </w:r>
    </w:p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11) смерти;</w:t>
      </w:r>
    </w:p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 xml:space="preserve">12) освобождения от должности в связи с утратой доверия в случаях, предусмотренных </w:t>
      </w:r>
      <w:hyperlink r:id="rId8" w:history="1">
        <w:r>
          <w:rPr>
            <w:rFonts w:ascii="Calibri" w:hAnsi="Calibri" w:cs="Calibri"/>
            <w:color w:val="0000FF"/>
          </w:rPr>
          <w:t>статьей 13.1</w:t>
        </w:r>
      </w:hyperlink>
      <w:r>
        <w:rPr>
          <w:rFonts w:ascii="Calibri" w:hAnsi="Calibri" w:cs="Calibri"/>
        </w:rPr>
        <w:t xml:space="preserve"> Федерального закона от 25 декабря 2008 года N 273-ФЗ "О противодействии коррупции" и в порядке, установленном законами Ненецкого автономного округа;</w:t>
      </w:r>
    </w:p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13) при наличии иных оснований, установленных Трудовым </w:t>
      </w:r>
      <w:hyperlink r:id="rId9" w:history="1">
        <w:r>
          <w:rPr>
            <w:rFonts w:ascii="Calibri" w:hAnsi="Calibri" w:cs="Calibri"/>
            <w:color w:val="0000FF"/>
          </w:rPr>
          <w:t>кодексом</w:t>
        </w:r>
      </w:hyperlink>
      <w:r>
        <w:rPr>
          <w:rFonts w:ascii="Calibri" w:hAnsi="Calibri" w:cs="Calibri"/>
        </w:rPr>
        <w:t xml:space="preserve"> Российской Федерации, иными федеральными законами, законами Ненецкого автономного округа.</w:t>
      </w:r>
    </w:p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В случае досрочного прекращения полномочий Уполномоченного новый Уполномоченный должен быть назначен в течение 60 дней со дня досрочного прекращения полномочий предыдущего Уполномоченного.</w:t>
      </w:r>
    </w:p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4" w:name="Par67"/>
      <w:bookmarkEnd w:id="4"/>
      <w:r>
        <w:rPr>
          <w:rFonts w:ascii="Calibri" w:hAnsi="Calibri" w:cs="Calibri"/>
        </w:rPr>
        <w:t>Статья 5. Ограничения, связанные с замещением должности Уполномоченного</w:t>
      </w:r>
    </w:p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На Уполномоченного распространяются ограничения, установленные Федеральным </w:t>
      </w:r>
      <w:hyperlink r:id="rId10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от 25 декабря 2008 года N 273-ФЗ "О противодействии коррупции", другими федеральными законами, законами Ненецкого автономного округа для лиц, замещающих государственные должности.</w:t>
      </w:r>
    </w:p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Уполномоченный не вправе замещать государственные должности Российской Федерации, иные государственные должности Ненецкого автономного округа, должности государственной гражданской службы и должности муниципальной службы.</w:t>
      </w:r>
    </w:p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В связи с назначением на должность Уполномоченный обязан прекратить деятельность, несовместимую с замещением государственной должности Ненецкого автономного округа, не позднее четырнадцати дней со дня вступления в должность Уполномоченного.</w:t>
      </w:r>
    </w:p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5" w:name="Par73"/>
      <w:bookmarkEnd w:id="5"/>
      <w:r>
        <w:rPr>
          <w:rFonts w:ascii="Calibri" w:hAnsi="Calibri" w:cs="Calibri"/>
        </w:rPr>
        <w:t>Статья 6. Компетенция Уполномоченного</w:t>
      </w:r>
    </w:p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6" w:name="Par75"/>
      <w:bookmarkEnd w:id="6"/>
      <w:r>
        <w:rPr>
          <w:rFonts w:ascii="Calibri" w:hAnsi="Calibri" w:cs="Calibri"/>
        </w:rPr>
        <w:t>1. При осуществлении своей деятельности Уполномоченный:</w:t>
      </w:r>
    </w:p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1) рассматривает жалобы, заявления, обращения (далее - жалобы) субъектов предпринимательской деятельности, зарегистрированных в органе, осуществляющем их государственную регистрацию на территории Ненецкого автономного округа, и жалобы субъектов предпринимательской деятельности, права и законные интересы которых были нарушены на территории Ненецкого автономного округа (далее - заявители), на решения или действия (бездействие) органов государственной власти Ненецкого автономного округа, территориальных органов федеральных органов исполнительной власти в Ненецком</w:t>
      </w:r>
      <w:proofErr w:type="gramEnd"/>
      <w:r>
        <w:rPr>
          <w:rFonts w:ascii="Calibri" w:hAnsi="Calibri" w:cs="Calibri"/>
        </w:rPr>
        <w:t xml:space="preserve"> </w:t>
      </w:r>
      <w:proofErr w:type="gramStart"/>
      <w:r>
        <w:rPr>
          <w:rFonts w:ascii="Calibri" w:hAnsi="Calibri" w:cs="Calibri"/>
        </w:rPr>
        <w:t>автономном округе, органов местного самоуправления, иных органов, организаций, наделенных федеральными законами отдельными государственными или иными публичными полномочиями, должностных лиц, нарушающие права и законные интересы субъектов предпринимательской деятельности;</w:t>
      </w:r>
      <w:proofErr w:type="gramEnd"/>
    </w:p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вносит в органы государственной власти Ненецкого автономного округа, органы местного самоуправления мотивированные предложения по совершенствованию законов и иных нормативных правовых актов Ненецкого автономного округа, муниципальных правовых актов в сфере предпринимательской деятельности;</w:t>
      </w:r>
    </w:p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3) участвует в обсуждении и разработке проектов законов и иных нормативных правовых актов Ненецкого автономного округа, муниципальных правовых актов, затрагивающих вопросы осуществления предпринимательской деятельности, предоставления льгот и преференций категориям субъектов предпринимательской деятельности, создания и использования объектов инфраструктуры, необходимых для осуществления предпринимательской деятельности, готовит заключения по результатам рассмотрения указанных проектов;</w:t>
      </w:r>
    </w:p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4) </w:t>
      </w:r>
      <w:proofErr w:type="gramStart"/>
      <w:r>
        <w:rPr>
          <w:rFonts w:ascii="Calibri" w:hAnsi="Calibri" w:cs="Calibri"/>
        </w:rPr>
        <w:t>обобщает и анализирует</w:t>
      </w:r>
      <w:proofErr w:type="gramEnd"/>
      <w:r>
        <w:rPr>
          <w:rFonts w:ascii="Calibri" w:hAnsi="Calibri" w:cs="Calibri"/>
        </w:rPr>
        <w:t xml:space="preserve"> информацию по вопросам обеспечения и защиты прав и законных интересов субъектов предпринимательской деятельности, содержащуюся в материалах, поступивших от государственных органов, органов местного самоуправления, их должностных лиц, а также в жалобах, поступивших от граждан, общественных объединений и иных организаций, в сообщениях средств массовой информации;</w:t>
      </w:r>
    </w:p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5) осуществляет мониторинг законодательства и правоприменительной практики на предмет наличия пробелов, коллизий и избыточных административных процедур в законах и иных нормативных правовых актах Ненецкого автономного округа, муниципальных правовых актах, регулирующих вопросы осуществления предпринимательской деятельности, развития </w:t>
      </w:r>
      <w:r>
        <w:rPr>
          <w:rFonts w:ascii="Calibri" w:hAnsi="Calibri" w:cs="Calibri"/>
        </w:rPr>
        <w:lastRenderedPageBreak/>
        <w:t>инвестиционного климата в Ненецком автономном округе;</w:t>
      </w:r>
    </w:p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6) ведет учет, обобщение и анализ жалоб субъектов предпринимательской деятельности и результатов их рассмотрения, типичных нарушений прав субъектов предпринимательской деятельности, установленных при рассмотрении жалоб;</w:t>
      </w:r>
    </w:p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7) взаимодействует с правоохранительными органами, территориальными органами государственного контроля (надзора) или муниципального контроля по вопросам обеспечения и защиты прав и законных интересов субъектов предпринимательской деятельности;</w:t>
      </w:r>
    </w:p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8) информирует губернатора Ненецкого автономного округа, Собрание депутатов Ненецкого автономного округа и общественность о состоянии соблюдения и защиты прав и законных интересов субъектов предпринимательской деятельности в Ненецком автономном округе;</w:t>
      </w:r>
    </w:p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9) осуществляет поддержку гражданских инициатив в области защиты прав и законных интересов субъектов предпринимательской деятельности;</w:t>
      </w:r>
    </w:p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10) осуществляет иные функции в соответствии с федеральным законодательством и законодательством Ненецкого автономного округа.</w:t>
      </w:r>
    </w:p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В пределах своей компетенции, предусмотренной </w:t>
      </w:r>
      <w:hyperlink w:anchor="Par75" w:history="1">
        <w:r>
          <w:rPr>
            <w:rFonts w:ascii="Calibri" w:hAnsi="Calibri" w:cs="Calibri"/>
            <w:color w:val="0000FF"/>
          </w:rPr>
          <w:t>частью 1</w:t>
        </w:r>
      </w:hyperlink>
      <w:r>
        <w:rPr>
          <w:rFonts w:ascii="Calibri" w:hAnsi="Calibri" w:cs="Calibri"/>
        </w:rPr>
        <w:t xml:space="preserve"> настоящей статьи, Уполномоченный:</w:t>
      </w:r>
    </w:p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1) </w:t>
      </w:r>
      <w:proofErr w:type="gramStart"/>
      <w:r>
        <w:rPr>
          <w:rFonts w:ascii="Calibri" w:hAnsi="Calibri" w:cs="Calibri"/>
        </w:rPr>
        <w:t>запрашивает и получает</w:t>
      </w:r>
      <w:proofErr w:type="gramEnd"/>
      <w:r>
        <w:rPr>
          <w:rFonts w:ascii="Calibri" w:hAnsi="Calibri" w:cs="Calibri"/>
        </w:rPr>
        <w:t xml:space="preserve"> от органов государственной власти Ненецкого автономного округа, органов местного самоуправления и у должностных лиц необходимые сведения, документы и материалы;</w:t>
      </w:r>
    </w:p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принимает участие в заседаниях комитетов, комиссий, рабочих групп и иных совещательных органов, созданных государственными органами или органами местного самоуправления для обсуждения вопросов, затрагивающих осуществление предпринимательской деятельности, защиты прав и законных интересов субъектов предпринимательской деятельности, разработки и обсуждения проектов законодательных и иных нормативных правовых актов в данной сфере;</w:t>
      </w:r>
    </w:p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3) направляет губернатору Ненецкого автономного округа, в Собрание депутатов Ненецкого автономного округа, Администрацию Ненецкого автономного округа, а также в иные органы государственной власти Ненецкого автономного округа, органы местного самоуправления предложения о принятии правовых актов по вопросам, относящимся к сфере деятельности Уполномоченного;</w:t>
      </w:r>
    </w:p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4) вносит губернатору Ненецкого автономного округа мотивированные предложения об отмене или о приостановлении </w:t>
      </w:r>
      <w:proofErr w:type="gramStart"/>
      <w:r>
        <w:rPr>
          <w:rFonts w:ascii="Calibri" w:hAnsi="Calibri" w:cs="Calibri"/>
        </w:rPr>
        <w:t>действия актов органов исполнительной власти Ненецкого автономного округа</w:t>
      </w:r>
      <w:proofErr w:type="gramEnd"/>
      <w:r>
        <w:rPr>
          <w:rFonts w:ascii="Calibri" w:hAnsi="Calibri" w:cs="Calibri"/>
        </w:rPr>
        <w:t>;</w:t>
      </w:r>
    </w:p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5) обращается в суд с заявлением о признании недействительными ненормативных правовых актов, признании незаконными решений и действий (бездействия) органов государственной власти Ненецкого автономного округа, органов местного самоуправления, иных органов, организаций, наделенных федеральным законом отдельными государственными или иными публичными полномочиями, должностных лиц в случае, если оспариваемые ненормативный правовой акт, решение и действие (бездействие) не соответствуют закону или иному нормативному правовому акту</w:t>
      </w:r>
      <w:proofErr w:type="gramEnd"/>
      <w:r>
        <w:rPr>
          <w:rFonts w:ascii="Calibri" w:hAnsi="Calibri" w:cs="Calibri"/>
        </w:rPr>
        <w:t xml:space="preserve"> и нарушают права и законные интересы субъектов предпринимательской деятельности в сфере предпринимательской деятельности, незаконно возлагают на них какие-либо обязанности, создают иные препятствия для осуществления предпринимательской деятельности;</w:t>
      </w:r>
    </w:p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6) принимает с письменного согласия заявителя участие в выездной проверке, проводимой в отношении заявителя в рамках государственного контроля (надзора) или муниципального контроля;</w:t>
      </w:r>
    </w:p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7) направляет жалобы заявителей в уполномоченные органы или должностным лицам, к компетенции которых относится разрешение жалобы по существу;</w:t>
      </w:r>
    </w:p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8) создает Общественный экспертный совет при Уполномоченном, назначает общественных помощников;</w:t>
      </w:r>
    </w:p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9) обращается в правоохранительные органы с информацией о фактах нарушения прав и законных интересов субъектов предпринимательской деятельности;</w:t>
      </w:r>
    </w:p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10) организует проведение конференций, семинаров и иных мероприятий по проблемам, связанным с обеспечением и защитой прав и законных интересов субъектов </w:t>
      </w:r>
      <w:r>
        <w:rPr>
          <w:rFonts w:ascii="Calibri" w:hAnsi="Calibri" w:cs="Calibri"/>
        </w:rPr>
        <w:lastRenderedPageBreak/>
        <w:t>предпринимательской деятельности;</w:t>
      </w:r>
    </w:p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11) издает информационно-аналитические материалы о правах и законных интересах субъектов предпринимательской деятельности, их соблюдении на территории Ненецкого автономного округа;</w:t>
      </w:r>
    </w:p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12) осуществляет иные действия в рамках своей компетенции в соответствии с федеральным законодательством и законодательством Ненецкого автономного округа.</w:t>
      </w:r>
    </w:p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7" w:name="Par100"/>
      <w:bookmarkEnd w:id="7"/>
      <w:r>
        <w:rPr>
          <w:rFonts w:ascii="Calibri" w:hAnsi="Calibri" w:cs="Calibri"/>
        </w:rPr>
        <w:t>Статья 7. Рассмотрение жалоб, поступивших к Уполномоченному</w:t>
      </w:r>
    </w:p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</w:t>
      </w:r>
      <w:proofErr w:type="gramStart"/>
      <w:r>
        <w:rPr>
          <w:rFonts w:ascii="Calibri" w:hAnsi="Calibri" w:cs="Calibri"/>
        </w:rPr>
        <w:t>Уполномоченный рассматривает жалобы, в которых содержатся сведения о нарушениях прав и законных интересов субъектов предпринимательской деятельности в Ненецком автономном округе, а также предложения об обеспечении в Ненецком автономном округе гарантий государственной защиты прав и законных интересов субъектов предпринимательской деятельности, о совершенствовании административных процедур и развитии инвестиционного климата в Ненецком автономном округе.</w:t>
      </w:r>
      <w:proofErr w:type="gramEnd"/>
    </w:p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Рассмотрение Уполномоченным жалоб субъектов предпринимательской деятельности осуществляется в соответствии с требованиями федерального законодательства, настоящего закона и порядком подачи и рассмотрения жалоб, принятия решений по ним, утвержденным Уполномоченным при Президенте Российской Федерации по защите прав предпринимателей.</w:t>
      </w:r>
    </w:p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Направление жалобы по одному и тому же вопросу уполномоченным, осуществляющим свою деятельность в разных субъектах Российской Федерации, не допускается.</w:t>
      </w:r>
    </w:p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случае если после принятия жалобы к рассмотрению Уполномоченным будет установлено, что аналогичная жалоба уже рассматривается уполномоченным в другом субъекте Российской Федерации, жалоба остается без дальнейшего рассмотрения и возвращается обратившемуся с ней заявителю.</w:t>
      </w:r>
    </w:p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 При получении жалобы Уполномоченный принимает решение о принятии жалобы к рассмотрению или </w:t>
      </w:r>
      <w:proofErr w:type="gramStart"/>
      <w:r>
        <w:rPr>
          <w:rFonts w:ascii="Calibri" w:hAnsi="Calibri" w:cs="Calibri"/>
        </w:rPr>
        <w:t>об отказе в принятии жалобы к рассмотрению в течение десяти дней со дня</w:t>
      </w:r>
      <w:proofErr w:type="gramEnd"/>
      <w:r>
        <w:rPr>
          <w:rFonts w:ascii="Calibri" w:hAnsi="Calibri" w:cs="Calibri"/>
        </w:rPr>
        <w:t xml:space="preserve"> ее поступления, о чем уведомляет заявителя в течение трех дней. В дальнейшем Уполномоченный уведомляет заявителя о результатах реализации мер по восстановлению его нарушенных прав и законных интересов с периодичностью не реже одного раза в два месяца.</w:t>
      </w:r>
    </w:p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4. В случае если в поступившей на имя Уполномоченного жалобе не </w:t>
      </w:r>
      <w:proofErr w:type="gramStart"/>
      <w:r>
        <w:rPr>
          <w:rFonts w:ascii="Calibri" w:hAnsi="Calibri" w:cs="Calibri"/>
        </w:rPr>
        <w:t>указаны</w:t>
      </w:r>
      <w:proofErr w:type="gramEnd"/>
      <w:r>
        <w:rPr>
          <w:rFonts w:ascii="Calibri" w:hAnsi="Calibri" w:cs="Calibri"/>
        </w:rPr>
        <w:t xml:space="preserve"> фамилия, имя, отчество (для физических лиц), наименование (для юридических лиц) заявителя и почтовый или электронный адрес заявителя, такая жалоба не подлежит рассмотрению.</w:t>
      </w:r>
    </w:p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 Уполномоченный направляет заявителю мотивированный отказ в принятии жалобы к рассмотрению при наличии в жалобе указания почтового и (или) электронного адреса заявителя по следующим основаниям:</w:t>
      </w:r>
    </w:p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1) текст жалобы, направленной в письменной или электронной форме, не поддается прочтению;</w:t>
      </w:r>
      <w:proofErr w:type="gramEnd"/>
    </w:p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в жалобе содержится только тот вопрос, на который заявителю многократно давались Уполномоченным ответы по существу в письменной или электронной форме в связи с ранее направляемыми жалобами, и при этом в жалобе не приводятся новые обстоятельства по этому вопросу;</w:t>
      </w:r>
    </w:p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3) ответ по существу поставленного в жалобе вопроса не может быть дан без разглашения сведений, составляющих государственную или иную охраняемую федеральным законом тайну.</w:t>
      </w:r>
    </w:p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6. При рассмотрении жалоб Уполномоченный вправе привлекать экспертов и иных лиц, способных оказать содействие в их полном, всестороннем и объективном рассмотрении, обратиться к соответствующим государственным органам, органам местного самоуправления или должностным лицам за содействием в проведении проверки обстоятельств, подлежащих выяснению.</w:t>
      </w:r>
    </w:p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7. Руководители и иные должностные лица органов государственной власти Ненецкого автономного округа, территориальных органов федеральных органов исполнительной власти в Ненецком автономном округе, органов местного самоуправления обязаны обеспечить прием Уполномоченного, а также предоставить ему запрашиваемые сведения, документы и материалы в срок, не превышающий пятнадцати дней со дня получения соответствующего обращения. Ответ </w:t>
      </w:r>
      <w:r>
        <w:rPr>
          <w:rFonts w:ascii="Calibri" w:hAnsi="Calibri" w:cs="Calibri"/>
        </w:rPr>
        <w:lastRenderedPageBreak/>
        <w:t>на обращение Уполномоченного направляется за подписью должностного лица, которому оно непосредственно было адресовано.</w:t>
      </w:r>
    </w:p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8. Направлять жалобы на рассмотрение должностному лицу, решение или действие (бездействие) которого обжалуется, запрещается.</w:t>
      </w:r>
    </w:p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9. Уполномоченный не вправе разглашать сведения, ставшие ему известными в процессе рассмотрения жалобы заявителя, без его письменного согласия, за исключением случаев, предусмотренных законодательством Российской Федерации.</w:t>
      </w:r>
    </w:p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8" w:name="Par117"/>
      <w:bookmarkEnd w:id="8"/>
      <w:r>
        <w:rPr>
          <w:rFonts w:ascii="Calibri" w:hAnsi="Calibri" w:cs="Calibri"/>
        </w:rPr>
        <w:t>Статья 8. Ежегодные и специальные доклады Уполномоченного</w:t>
      </w:r>
    </w:p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По окончании календарного года Уполномоченный направляет Уполномоченному </w:t>
      </w:r>
      <w:proofErr w:type="gramStart"/>
      <w:r>
        <w:rPr>
          <w:rFonts w:ascii="Calibri" w:hAnsi="Calibri" w:cs="Calibri"/>
        </w:rPr>
        <w:t>при Президенте Российской Федерации по защите прав предпринимателей информацию о результатах своей деятельности с оценкой условий осуществления предпринимательской деятельности в Ненецком автономном округе</w:t>
      </w:r>
      <w:proofErr w:type="gramEnd"/>
      <w:r>
        <w:rPr>
          <w:rFonts w:ascii="Calibri" w:hAnsi="Calibri" w:cs="Calibri"/>
        </w:rPr>
        <w:t xml:space="preserve"> и предложениями о совершенствовании правового положения субъектов предпринимательской деятельности.</w:t>
      </w:r>
    </w:p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</w:t>
      </w:r>
      <w:proofErr w:type="gramStart"/>
      <w:r>
        <w:rPr>
          <w:rFonts w:ascii="Calibri" w:hAnsi="Calibri" w:cs="Calibri"/>
        </w:rPr>
        <w:t>Ежегодно, в срок не позднее 1 марта года, следующего за отчетным, Уполномоченный направляет губернатору Ненецкого автономного округа и Собранию депутатов Ненецкого автономного округа ежегодный доклад о состоянии соблюдения и защиты прав и законных интересов субъектов предпринимательской деятельности в Ненецком автономном округе (далее также - ежегодный доклад).</w:t>
      </w:r>
      <w:proofErr w:type="gramEnd"/>
    </w:p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 Ежегодный доклад </w:t>
      </w:r>
      <w:proofErr w:type="gramStart"/>
      <w:r>
        <w:rPr>
          <w:rFonts w:ascii="Calibri" w:hAnsi="Calibri" w:cs="Calibri"/>
        </w:rPr>
        <w:t>публикуется в средствах массовой информации и размещается</w:t>
      </w:r>
      <w:proofErr w:type="gramEnd"/>
      <w:r>
        <w:rPr>
          <w:rFonts w:ascii="Calibri" w:hAnsi="Calibri" w:cs="Calibri"/>
        </w:rPr>
        <w:t xml:space="preserve"> на официальном сайте Уполномоченного в информационно-телекоммуникационной сети "Интернет".</w:t>
      </w:r>
    </w:p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 По отдельным вопросам соблюдения прав и законных интересов субъектов предпринимательской деятельности Уполномоченный может направлять губернатору Ненецкого автономного округа специальные доклады.</w:t>
      </w:r>
    </w:p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 Рекомендации Уполномоченного, содержащиеся в ежегодном или в специальном докладе, в течение 45 календарных дней со дня получения доклада подлежат обязательному рассмотрению должностными лицами государственных органов, органов местного самоуправления, лицами, замещающими государственные должности Ненецкого автономного округа.</w:t>
      </w:r>
    </w:p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9" w:name="Par125"/>
      <w:bookmarkEnd w:id="9"/>
      <w:r>
        <w:rPr>
          <w:rFonts w:ascii="Calibri" w:hAnsi="Calibri" w:cs="Calibri"/>
        </w:rPr>
        <w:t>Статья 9. Общественные помощники Уполномоченного</w:t>
      </w:r>
    </w:p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Для оказания содействия в осуществлении полномочий Уполномоченный вправе назначать общественных помощников, которые осуществляют свою деятельность на общественных началах.</w:t>
      </w:r>
    </w:p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Положение об общественных помощниках утверждается Уполномоченным.</w:t>
      </w:r>
    </w:p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10" w:name="Par130"/>
      <w:bookmarkEnd w:id="10"/>
      <w:r>
        <w:rPr>
          <w:rFonts w:ascii="Calibri" w:hAnsi="Calibri" w:cs="Calibri"/>
        </w:rPr>
        <w:t>Статья 10. Общественный экспертный совет при Уполномоченном</w:t>
      </w:r>
    </w:p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При Уполномоченном может создаваться Общественный экспертный совет, действующий на общественных началах и состоящий из лиц, обладающих необходимыми познаниями в области прав и законных интересов субъектов предпринимательской деятельности.</w:t>
      </w:r>
    </w:p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Положение об Общественном экспертном совете, его количественный и персональный состав утверждаются Уполномоченным.</w:t>
      </w:r>
    </w:p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11" w:name="Par135"/>
      <w:bookmarkEnd w:id="11"/>
      <w:r>
        <w:rPr>
          <w:rFonts w:ascii="Calibri" w:hAnsi="Calibri" w:cs="Calibri"/>
        </w:rPr>
        <w:t>Статья 11. Обеспечение деятельности Уполномоченного</w:t>
      </w:r>
    </w:p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Финансирование деятельности Уполномоченного осуществляется за счет средств бюджета Ненецкого автономного округа.</w:t>
      </w:r>
    </w:p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Правовое, организационное, информационно-справочное, финансовое и иное обеспечение деятельности Уполномоченного осуществляет орган исполнительной власти Ненецкого автономного округа, уполномоченный Администрацией Ненецкого автономного </w:t>
      </w:r>
      <w:r>
        <w:rPr>
          <w:rFonts w:ascii="Calibri" w:hAnsi="Calibri" w:cs="Calibri"/>
        </w:rPr>
        <w:lastRenderedPageBreak/>
        <w:t>округа.</w:t>
      </w:r>
    </w:p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12" w:name="Par140"/>
      <w:bookmarkEnd w:id="12"/>
      <w:r>
        <w:rPr>
          <w:rFonts w:ascii="Calibri" w:hAnsi="Calibri" w:cs="Calibri"/>
        </w:rPr>
        <w:t>Статья 12. Вступление в силу настоящего закона</w:t>
      </w:r>
    </w:p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Настоящий закон вступает в силу через десять дней после его официального опубликования.</w:t>
      </w:r>
    </w:p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Председатель Собрания депутатов Губернатор</w:t>
      </w:r>
      <w:r>
        <w:rPr>
          <w:rFonts w:ascii="Calibri" w:hAnsi="Calibri" w:cs="Calibri"/>
        </w:rPr>
        <w:br/>
        <w:t>Ненецкого автономного округа Ненецкого автономного округа</w:t>
      </w:r>
      <w:r>
        <w:rPr>
          <w:rFonts w:ascii="Calibri" w:hAnsi="Calibri" w:cs="Calibri"/>
        </w:rPr>
        <w:br/>
        <w:t>С.Н.КОТКИН И.Г.ФЕДОРОВ</w:t>
      </w:r>
      <w:r>
        <w:rPr>
          <w:rFonts w:ascii="Calibri" w:hAnsi="Calibri" w:cs="Calibri"/>
        </w:rPr>
        <w:br/>
      </w:r>
    </w:p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г. Нарьян-Мар</w:t>
      </w:r>
    </w:p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15 июля 2013 года</w:t>
      </w:r>
    </w:p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N 67-ОЗ</w:t>
      </w:r>
    </w:p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37D5B" w:rsidRDefault="00B37D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37D5B" w:rsidRDefault="00B37D5B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0324EA" w:rsidRDefault="000324EA">
      <w:bookmarkStart w:id="13" w:name="_GoBack"/>
      <w:bookmarkEnd w:id="13"/>
    </w:p>
    <w:sectPr w:rsidR="000324EA" w:rsidSect="00266B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D5B"/>
    <w:rsid w:val="000324EA"/>
    <w:rsid w:val="00B37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6395110AF2D821E175D79AD6CA3FDCD13DAAC7BA29D321BF122EF6ECBB0F81C6B82C951X1mE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6395110AF2D821E175D67A07ACFAAC111D4F47FA19D3C4EAE7DB4339CB9F24BX2mCG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6395110AF2D821E175D79AD6CA3FDCD10D7AD77ABC26519A077E1X6mBG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36395110AF2D821E175D67A07ACFAAC111D4F47FA19C394DAC7DB4339CB9F24BX2mCG" TargetMode="External"/><Relationship Id="rId10" Type="http://schemas.openxmlformats.org/officeDocument/2006/relationships/hyperlink" Target="consultantplus://offline/ref=36395110AF2D821E175D79AD6CA3FDCD13DAAC7BA29D321BF122EF6ECBXBm0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6395110AF2D821E175D79AD6CA3FDCD13DAAC74A095321BF122EF6ECBXBm0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3208</Words>
  <Characters>18290</Characters>
  <Application>Microsoft Office Word</Application>
  <DocSecurity>0</DocSecurity>
  <Lines>152</Lines>
  <Paragraphs>42</Paragraphs>
  <ScaleCrop>false</ScaleCrop>
  <Company/>
  <LinksUpToDate>false</LinksUpToDate>
  <CharactersWithSpaces>21456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Игоревна Владимирова</dc:creator>
  <cp:lastModifiedBy>Наталья Игоревна Владимирова</cp:lastModifiedBy>
  <cp:revision>1</cp:revision>
  <dcterms:created xsi:type="dcterms:W3CDTF">2014-04-14T06:38:00Z</dcterms:created>
  <dcterms:modified xsi:type="dcterms:W3CDTF">2014-04-14T06:38:00Z</dcterms:modified>
</cp:coreProperties>
</file>