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0CC306DA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</w:t>
      </w:r>
      <w:r w:rsidR="00294BAE">
        <w:rPr>
          <w:rFonts w:asciiTheme="minorHAnsi" w:hAnsiTheme="minorHAnsi" w:cstheme="minorHAnsi"/>
          <w:b/>
          <w:sz w:val="24"/>
          <w:szCs w:val="24"/>
        </w:rPr>
        <w:br/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641887">
        <w:rPr>
          <w:rFonts w:asciiTheme="minorHAnsi" w:hAnsiTheme="minorHAnsi" w:cstheme="minorHAnsi"/>
          <w:b/>
          <w:sz w:val="24"/>
          <w:szCs w:val="24"/>
        </w:rPr>
        <w:t>2</w:t>
      </w:r>
      <w:r w:rsidR="00294BAE">
        <w:rPr>
          <w:rFonts w:asciiTheme="minorHAnsi" w:hAnsiTheme="minorHAnsi" w:cstheme="minorHAnsi"/>
          <w:b/>
          <w:sz w:val="24"/>
          <w:szCs w:val="24"/>
        </w:rPr>
        <w:t>7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0D4659">
        <w:rPr>
          <w:rFonts w:asciiTheme="minorHAnsi" w:hAnsiTheme="minorHAnsi" w:cstheme="minorHAnsi"/>
          <w:b/>
          <w:sz w:val="24"/>
          <w:szCs w:val="24"/>
        </w:rPr>
        <w:t>4</w:t>
      </w:r>
      <w:r w:rsidR="00294BAE">
        <w:rPr>
          <w:rFonts w:asciiTheme="minorHAnsi" w:hAnsiTheme="minorHAnsi" w:cstheme="minorHAnsi"/>
          <w:b/>
          <w:sz w:val="24"/>
          <w:szCs w:val="24"/>
        </w:rPr>
        <w:t>1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448BA551" w:rsidR="008B5301" w:rsidRPr="000D4659" w:rsidRDefault="00641887" w:rsidP="00DC5B2F">
      <w:pPr>
        <w:suppressAutoHyphens/>
        <w:ind w:firstLine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</w:t>
      </w:r>
      <w:r w:rsidR="00E9340C">
        <w:rPr>
          <w:rFonts w:ascii="Calibri" w:hAnsi="Calibri" w:cs="Calibri"/>
          <w:sz w:val="22"/>
          <w:szCs w:val="22"/>
        </w:rPr>
        <w:t>постановление</w:t>
      </w:r>
      <w:r w:rsidRPr="00641887">
        <w:rPr>
          <w:rFonts w:ascii="Calibri" w:hAnsi="Calibri" w:cs="Calibri"/>
          <w:sz w:val="22"/>
          <w:szCs w:val="22"/>
        </w:rPr>
        <w:t xml:space="preserve"> Администрации Ненецкого автономного округа «</w:t>
      </w:r>
      <w:r w:rsidR="00F05A2C" w:rsidRPr="00F05A2C">
        <w:rPr>
          <w:rFonts w:ascii="Calibri" w:hAnsi="Calibri" w:cs="Calibri"/>
          <w:sz w:val="22"/>
          <w:szCs w:val="22"/>
        </w:rPr>
        <w:t xml:space="preserve">Об утверждении Порядка предоставления субсидии государственному унитарному предприятию </w:t>
      </w:r>
      <w:r w:rsidR="00F05A2C">
        <w:rPr>
          <w:rFonts w:ascii="Calibri" w:hAnsi="Calibri" w:cs="Calibri"/>
          <w:sz w:val="22"/>
          <w:szCs w:val="22"/>
        </w:rPr>
        <w:br/>
      </w:r>
      <w:r w:rsidR="00F05A2C" w:rsidRPr="00F05A2C">
        <w:rPr>
          <w:rFonts w:ascii="Calibri" w:hAnsi="Calibri" w:cs="Calibri"/>
          <w:sz w:val="22"/>
          <w:szCs w:val="22"/>
        </w:rPr>
        <w:t>Ненецкого автономного округа «</w:t>
      </w:r>
      <w:proofErr w:type="spellStart"/>
      <w:r w:rsidR="00F05A2C" w:rsidRPr="00F05A2C">
        <w:rPr>
          <w:rFonts w:ascii="Calibri" w:hAnsi="Calibri" w:cs="Calibri"/>
          <w:sz w:val="22"/>
          <w:szCs w:val="22"/>
        </w:rPr>
        <w:t>Нарьян-Марская</w:t>
      </w:r>
      <w:proofErr w:type="spellEnd"/>
      <w:r w:rsidR="00F05A2C" w:rsidRPr="00F05A2C">
        <w:rPr>
          <w:rFonts w:ascii="Calibri" w:hAnsi="Calibri" w:cs="Calibri"/>
          <w:sz w:val="22"/>
          <w:szCs w:val="22"/>
        </w:rPr>
        <w:t xml:space="preserve"> электростанция» на финансовое обеспечение затрат, связанных с проведением работ по устройству пассивной защиты на дожимной контейнерной компрессорной станции» с учетом замечаний, высказанных в ходе обсуждения проекта</w:t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GoBack"/>
      <w:bookmarkEnd w:id="0"/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659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4BAE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887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5EB1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5B2F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40C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A2C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AAE55-A379-4841-9CB3-73A615B3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57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148</cp:revision>
  <cp:lastPrinted>2015-03-18T14:30:00Z</cp:lastPrinted>
  <dcterms:created xsi:type="dcterms:W3CDTF">2025-03-12T06:17:00Z</dcterms:created>
  <dcterms:modified xsi:type="dcterms:W3CDTF">2026-10-27T09:12:00Z</dcterms:modified>
</cp:coreProperties>
</file>