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5603515D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D274B5">
        <w:rPr>
          <w:rFonts w:asciiTheme="minorHAnsi" w:hAnsiTheme="minorHAnsi" w:cstheme="minorHAnsi"/>
          <w:b/>
          <w:sz w:val="24"/>
          <w:szCs w:val="24"/>
        </w:rPr>
        <w:t>18</w:t>
      </w:r>
      <w:r w:rsidR="00961C3F">
        <w:rPr>
          <w:rFonts w:asciiTheme="minorHAnsi" w:hAnsiTheme="minorHAnsi" w:cstheme="minorHAnsi"/>
          <w:b/>
          <w:sz w:val="24"/>
          <w:szCs w:val="24"/>
        </w:rPr>
        <w:t>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D274B5">
        <w:rPr>
          <w:rFonts w:asciiTheme="minorHAnsi" w:hAnsiTheme="minorHAnsi" w:cstheme="minorHAnsi"/>
          <w:b/>
          <w:sz w:val="24"/>
          <w:szCs w:val="24"/>
        </w:rPr>
        <w:t>109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1F2AF9">
      <w:pPr>
        <w:suppressAutoHyphens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364C95" w14:textId="2F828E33" w:rsidR="00961C3F" w:rsidRPr="001F2AF9" w:rsidRDefault="0054584F" w:rsidP="00BF5D3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постановление Администрации Ненецкого автономного округа «</w:t>
      </w:r>
      <w:r w:rsidR="00D274B5" w:rsidRPr="00D274B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Порядок назначения компенсации расходов на оплату жилого помещения, </w:t>
      </w:r>
      <w:r w:rsidR="00D274B5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D274B5" w:rsidRPr="00D274B5">
        <w:rPr>
          <w:rFonts w:asciiTheme="minorHAnsi" w:eastAsia="Calibri" w:hAnsiTheme="minorHAnsi" w:cstheme="minorHAnsi"/>
          <w:sz w:val="22"/>
          <w:szCs w:val="22"/>
          <w:lang w:eastAsia="en-US"/>
        </w:rPr>
        <w:t>в том числе на оплату взноса на капитальный ремонт общего имущества в многоквартирном доме, коммунальных и других видов услуг отдельным категориям граждан</w:t>
      </w: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4C9E3CD" w14:textId="4796853B" w:rsidR="001F2AF9" w:rsidRDefault="001F2AF9" w:rsidP="00BF5D3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D274B5" w:rsidRPr="00D274B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пункт 17 Положения о Департаменте имущественных, земельных отношений </w:t>
      </w:r>
      <w:r w:rsidR="00D274B5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D274B5" w:rsidRPr="00D274B5">
        <w:rPr>
          <w:rFonts w:asciiTheme="minorHAnsi" w:eastAsia="Calibri" w:hAnsiTheme="minorHAnsi" w:cstheme="minorHAnsi"/>
          <w:sz w:val="22"/>
          <w:szCs w:val="22"/>
          <w:lang w:eastAsia="en-US"/>
        </w:rPr>
        <w:t>и градостроительства Ненецкого автономного округа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034F8AE" w14:textId="77777777" w:rsidR="001F2AF9" w:rsidRDefault="001F2AF9" w:rsidP="001F2AF9">
      <w:pPr>
        <w:suppressAutoHyphens/>
        <w:ind w:firstLine="709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8F918F5" w14:textId="113022D0" w:rsidR="001F2AF9" w:rsidRDefault="001F2AF9" w:rsidP="00D274B5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D274B5" w:rsidRPr="00D274B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региональную программу капитального ремонта общего имущества </w:t>
      </w:r>
      <w:r w:rsidR="00D274B5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D274B5" w:rsidRPr="00D274B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в многоквартирных домах, расположенных на территории Ненецкого автономного округа, </w:t>
      </w:r>
      <w:r w:rsidR="00D274B5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bookmarkStart w:id="0" w:name="_GoBack"/>
      <w:bookmarkEnd w:id="0"/>
      <w:r w:rsidR="00D274B5" w:rsidRPr="00D274B5">
        <w:rPr>
          <w:rFonts w:asciiTheme="minorHAnsi" w:eastAsia="Calibri" w:hAnsiTheme="minorHAnsi" w:cstheme="minorHAnsi"/>
          <w:sz w:val="22"/>
          <w:szCs w:val="22"/>
          <w:lang w:eastAsia="en-US"/>
        </w:rPr>
        <w:t>на 2014–2052 годы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6016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AF9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5D37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4B5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61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0FA23-2336-4040-B812-4658C3BB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111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122</cp:revision>
  <cp:lastPrinted>2015-03-18T14:30:00Z</cp:lastPrinted>
  <dcterms:created xsi:type="dcterms:W3CDTF">2025-03-12T06:17:00Z</dcterms:created>
  <dcterms:modified xsi:type="dcterms:W3CDTF">2026-08-21T12:22:00Z</dcterms:modified>
</cp:coreProperties>
</file>