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5228B50C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900622">
        <w:rPr>
          <w:rFonts w:asciiTheme="minorHAnsi" w:hAnsiTheme="minorHAnsi" w:cstheme="minorHAnsi"/>
          <w:b/>
          <w:sz w:val="24"/>
          <w:szCs w:val="24"/>
        </w:rPr>
        <w:t>23</w:t>
      </w:r>
      <w:r w:rsidR="00100D4E">
        <w:rPr>
          <w:rFonts w:asciiTheme="minorHAnsi" w:hAnsiTheme="minorHAnsi" w:cstheme="minorHAnsi"/>
          <w:b/>
          <w:sz w:val="24"/>
          <w:szCs w:val="24"/>
        </w:rPr>
        <w:t>.07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900622">
        <w:rPr>
          <w:rFonts w:asciiTheme="minorHAnsi" w:hAnsiTheme="minorHAnsi" w:cstheme="minorHAnsi"/>
          <w:b/>
          <w:sz w:val="24"/>
          <w:szCs w:val="24"/>
        </w:rPr>
        <w:t>99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0716FDDF" w14:textId="7B44CCA4" w:rsidR="004A7536" w:rsidRDefault="007334A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Одобрен</w:t>
      </w:r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проект закона Ненецкого автономного округа «</w:t>
      </w:r>
      <w:r w:rsidR="00900622" w:rsidRPr="00900622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статью 6 закона Ненецкого автономного округа «О дополнительных мерах государственной поддержки семей, имеющих детей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» и рекомендовано</w:t>
      </w:r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губернатору Ненецкого автономного округа внести его на рассмотрение в Собрание депутатов Ненецкого автономного округа в предложенном варианте.</w:t>
      </w:r>
    </w:p>
    <w:p w14:paraId="6495A8D2" w14:textId="77777777" w:rsidR="00F76A92" w:rsidRDefault="00F76A92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634FC52" w14:textId="32B984A8" w:rsidR="00FA3363" w:rsidRDefault="00FA3363" w:rsidP="00FA3363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A3363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900622" w:rsidRPr="00900622">
        <w:rPr>
          <w:rFonts w:asciiTheme="minorHAnsi" w:eastAsia="Calibri" w:hAnsiTheme="minorHAnsi" w:cstheme="minorHAnsi"/>
          <w:sz w:val="22"/>
          <w:szCs w:val="22"/>
          <w:lang w:eastAsia="en-US"/>
        </w:rPr>
        <w:t>Об осуществлении закупки у единственного поставщика (подрядчика, исполнителя)</w:t>
      </w:r>
      <w:r w:rsidRPr="00FA3363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CF55C1B" w14:textId="77777777" w:rsidR="00900622" w:rsidRDefault="00900622" w:rsidP="00FA3363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58239E1" w14:textId="67FEFA64" w:rsidR="00900622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00622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Положение о порядке и условиях предоставления компенсационной социальной выплаты многодетным семьям на компенсацию расходов на приобретение предметов первой необходимости в связи с рождением четвертого ребенка и каждого из последующих детей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FF32CF4" w14:textId="77777777" w:rsidR="00900622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6F1059AA" w14:textId="63AC7242" w:rsidR="00900622" w:rsidRPr="00B842D0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900622">
        <w:rPr>
          <w:rFonts w:asciiTheme="minorHAnsi" w:eastAsia="Calibri" w:hAnsiTheme="minorHAnsi" w:cstheme="minorHAnsi"/>
          <w:sz w:val="22"/>
          <w:szCs w:val="22"/>
          <w:lang w:eastAsia="en-US"/>
        </w:rPr>
        <w:t>Об утверждении плана-графика поэтапного перехода на использование государственной информационной системы «Цифровая аналитическая платформа предоставления статистических данных» для сбора отчетности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2BDB4210" w14:textId="77777777" w:rsidR="00900622" w:rsidRDefault="00900622" w:rsidP="00FA3363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8F9A133" w14:textId="455A5AF2" w:rsidR="00900622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90062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безвозмездной передаче имущества из государственной собственности Ненецкого автономного округа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bookmarkStart w:id="0" w:name="_GoBack"/>
      <w:bookmarkEnd w:id="0"/>
      <w:r w:rsidRPr="00900622">
        <w:rPr>
          <w:rFonts w:asciiTheme="minorHAnsi" w:eastAsia="Calibri" w:hAnsiTheme="minorHAnsi" w:cstheme="minorHAnsi"/>
          <w:sz w:val="22"/>
          <w:szCs w:val="22"/>
          <w:lang w:eastAsia="en-US"/>
        </w:rPr>
        <w:t>в собственность муниципального образования «Городской округ «Город Нарьян-Мар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9C08FEF" w14:textId="77777777" w:rsidR="00FA3363" w:rsidRDefault="00FA3363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BB4155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43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3777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7BF23-18E9-44A7-866D-5887A2A3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165</Words>
  <Characters>1334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114</cp:revision>
  <cp:lastPrinted>2015-03-18T14:30:00Z</cp:lastPrinted>
  <dcterms:created xsi:type="dcterms:W3CDTF">2025-03-12T06:17:00Z</dcterms:created>
  <dcterms:modified xsi:type="dcterms:W3CDTF">2026-07-30T13:29:00Z</dcterms:modified>
</cp:coreProperties>
</file>