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9D80826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6F373B">
        <w:rPr>
          <w:rFonts w:asciiTheme="minorHAnsi" w:hAnsiTheme="minorHAnsi" w:cstheme="minorHAnsi"/>
          <w:b/>
          <w:sz w:val="24"/>
          <w:szCs w:val="24"/>
        </w:rPr>
        <w:t>08</w:t>
      </w:r>
      <w:r w:rsidR="00100D4E">
        <w:rPr>
          <w:rFonts w:asciiTheme="minorHAnsi" w:hAnsiTheme="minorHAnsi" w:cstheme="minorHAnsi"/>
          <w:b/>
          <w:sz w:val="24"/>
          <w:szCs w:val="24"/>
        </w:rPr>
        <w:t>.07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6F373B">
        <w:rPr>
          <w:rFonts w:asciiTheme="minorHAnsi" w:hAnsiTheme="minorHAnsi" w:cstheme="minorHAnsi"/>
          <w:b/>
          <w:sz w:val="24"/>
          <w:szCs w:val="24"/>
        </w:rPr>
        <w:t>94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27823C2" w14:textId="77777777" w:rsidR="004A7536" w:rsidRPr="004A7536" w:rsidRDefault="004A7536" w:rsidP="00FA3363">
      <w:pPr>
        <w:suppressAutoHyphens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4B7248BE" w:rsidR="004A7536" w:rsidRDefault="006F373B" w:rsidP="007334AF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>Принято распоряжение Администрации Ненецкого автономного округа «</w:t>
      </w:r>
      <w:r w:rsidRPr="006F373B">
        <w:rPr>
          <w:rFonts w:asciiTheme="minorHAnsi" w:eastAsia="Calibri" w:hAnsiTheme="minorHAnsi" w:cstheme="minorHAnsi"/>
          <w:sz w:val="22"/>
          <w:szCs w:val="22"/>
          <w:lang w:eastAsia="en-US"/>
        </w:rPr>
        <w:t>О выделении средств из резервного фонда Администрации Ненецкого автономного округа</w:t>
      </w:r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34FC52" w14:textId="0458F348" w:rsidR="00FA3363" w:rsidRDefault="00FA3363" w:rsidP="00FA3363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>Принято распоряжение Администрации Ненецкого автономного округа «</w:t>
      </w:r>
      <w:r w:rsidR="006F373B" w:rsidRPr="006F373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применении </w:t>
      </w:r>
      <w:r w:rsidR="006F373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6F373B" w:rsidRPr="006F373B">
        <w:rPr>
          <w:rFonts w:asciiTheme="minorHAnsi" w:eastAsia="Calibri" w:hAnsiTheme="minorHAnsi" w:cstheme="minorHAnsi"/>
          <w:sz w:val="22"/>
          <w:szCs w:val="22"/>
          <w:lang w:eastAsia="en-US"/>
        </w:rPr>
        <w:t>в Ненецком автономном округе технологических решений, реализованных на базе федеральной государственной информационной системы «Единый портал государственных и муниципальных услуг (функций)</w:t>
      </w:r>
      <w:r w:rsidRPr="00FA3363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9C08FEF" w14:textId="77777777" w:rsidR="00FA3363" w:rsidRDefault="00FA3363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43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0D4E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73B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4AF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6EE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363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377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4DCB-40B9-4D5D-A1DD-1DB3B358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63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114</cp:revision>
  <cp:lastPrinted>2015-03-18T14:30:00Z</cp:lastPrinted>
  <dcterms:created xsi:type="dcterms:W3CDTF">2025-03-12T06:17:00Z</dcterms:created>
  <dcterms:modified xsi:type="dcterms:W3CDTF">2026-07-09T07:14:00Z</dcterms:modified>
</cp:coreProperties>
</file>