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4CA0C64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99687A">
        <w:rPr>
          <w:rFonts w:asciiTheme="minorHAnsi" w:hAnsiTheme="minorHAnsi" w:cstheme="minorHAnsi"/>
          <w:b/>
          <w:sz w:val="24"/>
          <w:szCs w:val="24"/>
        </w:rPr>
        <w:t>05.05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99687A">
        <w:rPr>
          <w:rFonts w:asciiTheme="minorHAnsi" w:hAnsiTheme="minorHAnsi" w:cstheme="minorHAnsi"/>
          <w:b/>
          <w:sz w:val="24"/>
          <w:szCs w:val="24"/>
        </w:rPr>
        <w:t>60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3B3BC5A5" w:rsidR="00790E30" w:rsidRDefault="00790E30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99687A"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региональную программу Ненецкого автономного округа «Активное долголетие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1649C50" w14:textId="77777777" w:rsidR="0099687A" w:rsidRDefault="0099687A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CD872C" w14:textId="158EC160" w:rsidR="0099687A" w:rsidRDefault="0099687A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 w:rsidR="00CC2BF9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>от 04.08.2023 № 230-п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EDB7316" w14:textId="77777777" w:rsidR="0099687A" w:rsidRDefault="0099687A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DAFD8A" w14:textId="040E7D92" w:rsidR="0099687A" w:rsidRDefault="0099687A" w:rsidP="0099687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предоставления грантов в форме субсидий на развитие туристской инфраструктуры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E76D1E" w14:textId="25F702E9" w:rsidR="00A36824" w:rsidRDefault="00A36824" w:rsidP="0099687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99687A"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закон Ненецкого автономного округа «О наградах и почетных званиях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 w:rsidR="00AE3FB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 w:rsidR="00AE3FB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6DD8F043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3B0DF248" w:rsidR="0099687A" w:rsidRDefault="0099687A" w:rsidP="0099687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статью 11 закона Ненецкого автономного округа «О государственной гражданской службе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9687A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предложенном варианте.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2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7835-A5AB-4318-8A8A-A6582DA6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92</cp:revision>
  <cp:lastPrinted>2015-03-18T14:30:00Z</cp:lastPrinted>
  <dcterms:created xsi:type="dcterms:W3CDTF">2025-03-12T06:17:00Z</dcterms:created>
  <dcterms:modified xsi:type="dcterms:W3CDTF">2026-05-11T10:21:00Z</dcterms:modified>
</cp:coreProperties>
</file>