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576698AB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590DC8">
        <w:rPr>
          <w:rFonts w:asciiTheme="minorHAnsi" w:hAnsiTheme="minorHAnsi" w:cstheme="minorHAnsi"/>
          <w:b/>
          <w:sz w:val="24"/>
          <w:szCs w:val="24"/>
        </w:rPr>
        <w:t>15</w:t>
      </w:r>
      <w:r w:rsidR="00790E30">
        <w:rPr>
          <w:rFonts w:asciiTheme="minorHAnsi" w:hAnsiTheme="minorHAnsi" w:cstheme="minorHAnsi"/>
          <w:b/>
          <w:sz w:val="24"/>
          <w:szCs w:val="24"/>
        </w:rPr>
        <w:t>.04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590DC8">
        <w:rPr>
          <w:rFonts w:asciiTheme="minorHAnsi" w:hAnsiTheme="minorHAnsi" w:cstheme="minorHAnsi"/>
          <w:b/>
          <w:sz w:val="24"/>
          <w:szCs w:val="24"/>
        </w:rPr>
        <w:t>50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A32FD06" w14:textId="1A929F3F" w:rsidR="00B863EA" w:rsidRDefault="00B863EA" w:rsidP="00590DC8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590DC8" w:rsidRPr="00590DC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Положение о порядке заключения договора о целевом обучении между государственным органом Ненецкого автономного округа и гражданином Российской Федерации </w:t>
      </w:r>
      <w:r w:rsidR="00590DC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590DC8" w:rsidRPr="00590DC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с обязательством последующего прохождения государственной гражданской службы </w:t>
      </w:r>
      <w:r w:rsidR="00590DC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590DC8" w:rsidRPr="00590DC8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121C0D9" w14:textId="77777777" w:rsidR="00B863EA" w:rsidRDefault="00B863EA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D2696C" w14:textId="17D54831" w:rsidR="00B863EA" w:rsidRDefault="00B863EA" w:rsidP="00B863E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590DC8" w:rsidRPr="00590DC8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изменения в Приложение 1 к государственной программе Ненецкого автономного округа «Обеспечение доступным и комфортным жильем и коммунальными услугами граждан, проживающих в Ненецком автономном округе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405022B" w14:textId="77777777" w:rsidR="00B863EA" w:rsidRDefault="00B863EA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5547F4E" w14:textId="038FDE0F" w:rsidR="007773EC" w:rsidRDefault="00B863EA" w:rsidP="00590DC8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590DC8" w:rsidRPr="00590DC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Об утверждении региональной программы по переходу Ненецкого автономного округа </w:t>
      </w:r>
      <w:r w:rsidR="00590DC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="00590DC8" w:rsidRPr="00590DC8">
        <w:rPr>
          <w:rFonts w:asciiTheme="minorHAnsi" w:eastAsia="Calibri" w:hAnsiTheme="minorHAnsi" w:cstheme="minorHAnsi"/>
          <w:sz w:val="22"/>
          <w:szCs w:val="22"/>
          <w:lang w:eastAsia="en-US"/>
        </w:rPr>
        <w:t>к экономике замкнутого цикла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2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0DC8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3EC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3EA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29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2817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12DAF-A98E-495C-9C1E-BA43B49A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108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92</cp:revision>
  <cp:lastPrinted>2015-03-18T14:30:00Z</cp:lastPrinted>
  <dcterms:created xsi:type="dcterms:W3CDTF">2025-03-12T06:17:00Z</dcterms:created>
  <dcterms:modified xsi:type="dcterms:W3CDTF">2026-04-17T13:27:00Z</dcterms:modified>
</cp:coreProperties>
</file>