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B98AE" w14:textId="4639A882" w:rsidR="0049117F" w:rsidRPr="00CF63B8" w:rsidRDefault="0049117F" w:rsidP="0049117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C2558">
        <w:rPr>
          <w:rFonts w:asciiTheme="minorHAnsi" w:hAnsiTheme="minorHAnsi" w:cstheme="minorHAnsi"/>
          <w:b/>
          <w:sz w:val="24"/>
          <w:szCs w:val="24"/>
        </w:rPr>
        <w:t>10</w:t>
      </w:r>
      <w:bookmarkStart w:id="0" w:name="_GoBack"/>
      <w:bookmarkEnd w:id="0"/>
      <w:r w:rsidR="006D3CB5">
        <w:rPr>
          <w:rFonts w:asciiTheme="minorHAnsi" w:hAnsiTheme="minorHAnsi" w:cstheme="minorHAnsi"/>
          <w:b/>
          <w:sz w:val="24"/>
          <w:szCs w:val="24"/>
        </w:rPr>
        <w:t>.10</w:t>
      </w:r>
      <w:r>
        <w:rPr>
          <w:rFonts w:asciiTheme="minorHAnsi" w:hAnsiTheme="minorHAnsi" w:cstheme="minorHAnsi"/>
          <w:b/>
          <w:sz w:val="24"/>
          <w:szCs w:val="24"/>
        </w:rPr>
        <w:t>.2025</w:t>
      </w:r>
      <w:r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2C2558">
        <w:rPr>
          <w:rFonts w:asciiTheme="minorHAnsi" w:hAnsiTheme="minorHAnsi" w:cstheme="minorHAnsi"/>
          <w:b/>
          <w:sz w:val="24"/>
          <w:szCs w:val="24"/>
        </w:rPr>
        <w:t>154</w:t>
      </w:r>
      <w:r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D246D3" w:rsidRDefault="00B922AE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7D60F" w14:textId="77777777" w:rsidR="00615D24" w:rsidRDefault="00615D24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2C6596" w14:textId="022B14FC" w:rsidR="000C164C" w:rsidRDefault="000C164C" w:rsidP="000C164C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D7F34">
        <w:rPr>
          <w:rFonts w:asciiTheme="minorHAnsi" w:eastAsia="Calibri" w:hAnsiTheme="minorHAnsi" w:cstheme="minorHAnsi"/>
          <w:sz w:val="22"/>
          <w:szCs w:val="22"/>
          <w:lang w:eastAsia="en-US"/>
        </w:rPr>
        <w:t>Принято распоряжение Администрации Ненецкого автономного округа «</w:t>
      </w: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одобрении уточненного прогноза социально-экономического развития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>на 2026 год и на плановый период 2027 и 2028 годов</w:t>
      </w:r>
      <w:r w:rsidRPr="006D3CB5">
        <w:rPr>
          <w:rFonts w:asciiTheme="minorHAnsi" w:eastAsia="Calibri" w:hAnsiTheme="minorHAnsi" w:cstheme="minorHAnsi"/>
          <w:sz w:val="22"/>
          <w:szCs w:val="22"/>
          <w:lang w:eastAsia="en-US"/>
        </w:rPr>
        <w:t>»</w:t>
      </w:r>
      <w:r w:rsidRPr="00DD7F3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742143F" w14:textId="77777777" w:rsidR="000C164C" w:rsidRDefault="000C164C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AE7A1E" w14:textId="2E7D8767" w:rsidR="000C164C" w:rsidRDefault="000C164C" w:rsidP="000C164C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Рекомендовано губернатору Ненецкого автономного округа внести на рассмотрение Собрания депутатов Ненецкого автономного округа проект закона Ненецкого автономного округа «</w:t>
      </w: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>Об окружном бюджете на 2026 год и на плановый период 2027 и 2028 годов</w:t>
      </w: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>» в предложенном в</w:t>
      </w:r>
      <w:r w:rsidR="00DF6D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арианте </w:t>
      </w:r>
      <w:r w:rsidR="00DF6DEC" w:rsidRPr="00DF6DEC">
        <w:rPr>
          <w:rFonts w:asciiTheme="minorHAnsi" w:eastAsia="Calibri" w:hAnsiTheme="minorHAnsi" w:cstheme="minorHAnsi"/>
          <w:sz w:val="22"/>
          <w:szCs w:val="22"/>
          <w:lang w:eastAsia="en-US"/>
        </w:rPr>
        <w:t>с документами, представляемыми одновременно с проектом закона об окружном бюджете в соответствии с частями 5 и 6 статьи 17, статьей 20 закона Ненецкого автономного округа от 24 декабря 2007 года № 177 «О бюджетном процессе в Ненецком автономном округе».</w:t>
      </w:r>
    </w:p>
    <w:p w14:paraId="458FAE2F" w14:textId="77777777" w:rsidR="000C164C" w:rsidRDefault="000C164C" w:rsidP="000C164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31A3C3" w14:textId="3E298050" w:rsidR="006D3CB5" w:rsidRDefault="000C164C" w:rsidP="000C164C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Рекомендовано губернатору Ненецкого автономного округа представить в Собрание депутатов Ненецкого автономного округа и Счетную палату Ненецкого автономного округа проект закона Ненецкого автономного округа «О бюджете Территориального фонда обязательного медицинского страхования Ненецкого автономного округа на 2026 год и на плановый период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0C164C">
        <w:rPr>
          <w:rFonts w:asciiTheme="minorHAnsi" w:eastAsia="Calibri" w:hAnsiTheme="minorHAnsi" w:cstheme="minorHAnsi"/>
          <w:sz w:val="22"/>
          <w:szCs w:val="22"/>
          <w:lang w:eastAsia="en-US"/>
        </w:rPr>
        <w:t>2027 и 2028 годов» в предложенном варианте.</w:t>
      </w:r>
    </w:p>
    <w:p w14:paraId="3F0A5F5F" w14:textId="77777777" w:rsidR="0049117F" w:rsidRDefault="0049117F" w:rsidP="00D0782E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2E5E61" w14:textId="77777777" w:rsidR="00336681" w:rsidRDefault="00336681" w:rsidP="00D0782E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70E79630" w:rsidR="00E5464F" w:rsidRPr="00CF63B8" w:rsidRDefault="00E5464F" w:rsidP="00D0782E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336681">
        <w:rPr>
          <w:rFonts w:asciiTheme="minorHAnsi" w:eastAsia="Calibri" w:hAnsiTheme="minorHAnsi" w:cstheme="minorHAnsi"/>
          <w:sz w:val="24"/>
          <w:szCs w:val="24"/>
          <w:lang w:eastAsia="en-US"/>
        </w:rPr>
        <w:t>___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7392F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72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A1A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4EB8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64C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2558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681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17F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CB5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87BD5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82E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6DEC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FC0D-65F3-473C-B05B-A353578E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74</cp:revision>
  <cp:lastPrinted>2015-03-18T14:30:00Z</cp:lastPrinted>
  <dcterms:created xsi:type="dcterms:W3CDTF">2025-03-12T06:17:00Z</dcterms:created>
  <dcterms:modified xsi:type="dcterms:W3CDTF">2025-10-10T10:40:00Z</dcterms:modified>
</cp:coreProperties>
</file>