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9" w:rsidRPr="00A41DD7" w:rsidRDefault="008240E9" w:rsidP="008240E9">
      <w:pPr>
        <w:widowControl/>
        <w:ind w:firstLine="0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A41DD7">
        <w:rPr>
          <w:rFonts w:eastAsia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0B90163" wp14:editId="74770156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E9" w:rsidRPr="00A41DD7" w:rsidRDefault="008240E9" w:rsidP="008240E9">
      <w:pPr>
        <w:widowControl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40E9" w:rsidRPr="004850C6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Департамент образования, культуры и спорта</w:t>
      </w:r>
    </w:p>
    <w:p w:rsidR="008240E9" w:rsidRPr="004850C6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Ненецкого автономного округа</w:t>
      </w:r>
    </w:p>
    <w:p w:rsidR="008240E9" w:rsidRPr="004850C6" w:rsidRDefault="008240E9" w:rsidP="008240E9">
      <w:pPr>
        <w:ind w:left="709" w:firstLine="0"/>
        <w:jc w:val="center"/>
        <w:rPr>
          <w:b/>
        </w:rPr>
      </w:pPr>
    </w:p>
    <w:p w:rsidR="008240E9" w:rsidRPr="004850C6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ПРИКАЗ</w:t>
      </w:r>
    </w:p>
    <w:p w:rsidR="008240E9" w:rsidRPr="004850C6" w:rsidRDefault="008240E9" w:rsidP="008240E9">
      <w:pPr>
        <w:ind w:left="709" w:firstLine="0"/>
        <w:jc w:val="center"/>
      </w:pPr>
    </w:p>
    <w:p w:rsidR="008240E9" w:rsidRPr="004850C6" w:rsidRDefault="008240E9" w:rsidP="008240E9">
      <w:pPr>
        <w:ind w:left="709" w:firstLine="0"/>
        <w:jc w:val="center"/>
      </w:pPr>
    </w:p>
    <w:p w:rsidR="008240E9" w:rsidRPr="004850C6" w:rsidRDefault="008240E9" w:rsidP="008240E9">
      <w:pPr>
        <w:ind w:firstLine="0"/>
        <w:jc w:val="center"/>
      </w:pPr>
      <w:r w:rsidRPr="004850C6">
        <w:t>от _____________ 2016 г. № ____</w:t>
      </w:r>
    </w:p>
    <w:p w:rsidR="008240E9" w:rsidRPr="004850C6" w:rsidRDefault="008240E9" w:rsidP="008240E9">
      <w:pPr>
        <w:ind w:firstLine="0"/>
        <w:jc w:val="center"/>
      </w:pPr>
      <w:r w:rsidRPr="004850C6">
        <w:t>г. Нарьян-Мар</w:t>
      </w:r>
    </w:p>
    <w:p w:rsidR="008240E9" w:rsidRDefault="008240E9" w:rsidP="008240E9">
      <w:pPr>
        <w:pStyle w:val="ConsPlusNormal"/>
        <w:jc w:val="center"/>
      </w:pP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Об утверждении Порядка</w:t>
      </w: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составления и утверждения отчета</w:t>
      </w:r>
    </w:p>
    <w:p w:rsidR="008240E9" w:rsidRDefault="008240E9" w:rsidP="008240E9">
      <w:pPr>
        <w:ind w:firstLine="0"/>
        <w:jc w:val="center"/>
        <w:rPr>
          <w:b/>
        </w:rPr>
      </w:pPr>
      <w:r>
        <w:rPr>
          <w:b/>
        </w:rPr>
        <w:t>о</w:t>
      </w:r>
      <w:r w:rsidRPr="004850C6">
        <w:rPr>
          <w:b/>
        </w:rPr>
        <w:t xml:space="preserve"> результатах деятельности государственных учреждений,</w:t>
      </w:r>
    </w:p>
    <w:p w:rsidR="008240E9" w:rsidRDefault="008240E9" w:rsidP="008240E9">
      <w:pPr>
        <w:ind w:firstLine="0"/>
        <w:jc w:val="center"/>
        <w:rPr>
          <w:b/>
        </w:rPr>
      </w:pPr>
      <w:proofErr w:type="gramStart"/>
      <w:r w:rsidRPr="004850C6">
        <w:rPr>
          <w:b/>
        </w:rPr>
        <w:t>находящихся</w:t>
      </w:r>
      <w:proofErr w:type="gramEnd"/>
      <w:r w:rsidRPr="004850C6">
        <w:rPr>
          <w:b/>
        </w:rPr>
        <w:t xml:space="preserve"> в ведении</w:t>
      </w: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Департамента образования, культуры</w:t>
      </w:r>
      <w:r>
        <w:rPr>
          <w:b/>
        </w:rPr>
        <w:t xml:space="preserve"> </w:t>
      </w:r>
      <w:r w:rsidRPr="004850C6">
        <w:rPr>
          <w:b/>
        </w:rPr>
        <w:t>и спорта</w:t>
      </w: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Ненецкого автономного округа,</w:t>
      </w: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 xml:space="preserve">и об использовании </w:t>
      </w:r>
      <w:proofErr w:type="gramStart"/>
      <w:r w:rsidRPr="004850C6">
        <w:rPr>
          <w:b/>
        </w:rPr>
        <w:t>закрепленного</w:t>
      </w:r>
      <w:proofErr w:type="gramEnd"/>
      <w:r w:rsidRPr="004850C6">
        <w:rPr>
          <w:b/>
        </w:rPr>
        <w:t xml:space="preserve"> за ними</w:t>
      </w:r>
    </w:p>
    <w:p w:rsidR="008240E9" w:rsidRDefault="008240E9" w:rsidP="008240E9">
      <w:pPr>
        <w:ind w:firstLine="0"/>
        <w:jc w:val="center"/>
        <w:rPr>
          <w:b/>
        </w:rPr>
      </w:pPr>
      <w:r w:rsidRPr="004850C6">
        <w:rPr>
          <w:b/>
        </w:rPr>
        <w:t>государственного имущества</w:t>
      </w:r>
    </w:p>
    <w:p w:rsidR="008240E9" w:rsidRPr="004850C6" w:rsidRDefault="008240E9" w:rsidP="008240E9">
      <w:pPr>
        <w:ind w:left="709" w:firstLine="0"/>
        <w:jc w:val="center"/>
        <w:rPr>
          <w:b/>
        </w:rPr>
      </w:pPr>
    </w:p>
    <w:p w:rsidR="008240E9" w:rsidRDefault="008240E9" w:rsidP="008240E9">
      <w:pPr>
        <w:pStyle w:val="ConsPlusTitle"/>
        <w:jc w:val="center"/>
      </w:pPr>
    </w:p>
    <w:p w:rsidR="008240E9" w:rsidRPr="00D11055" w:rsidRDefault="008240E9" w:rsidP="008240E9">
      <w:pPr>
        <w:pStyle w:val="ConsPlusNormal"/>
        <w:ind w:firstLine="708"/>
        <w:jc w:val="both"/>
        <w:rPr>
          <w:sz w:val="25"/>
          <w:szCs w:val="25"/>
        </w:rPr>
      </w:pPr>
      <w:proofErr w:type="gramStart"/>
      <w:r w:rsidRPr="00D11055">
        <w:rPr>
          <w:sz w:val="25"/>
          <w:szCs w:val="25"/>
        </w:rPr>
        <w:t xml:space="preserve">В соответствии с </w:t>
      </w:r>
      <w:hyperlink r:id="rId6" w:history="1">
        <w:r w:rsidRPr="00D11055">
          <w:rPr>
            <w:sz w:val="25"/>
            <w:szCs w:val="25"/>
          </w:rPr>
          <w:t>пунктом 10 части 3.3 статьи 32</w:t>
        </w:r>
      </w:hyperlink>
      <w:r w:rsidRPr="00D11055">
        <w:rPr>
          <w:sz w:val="25"/>
          <w:szCs w:val="25"/>
        </w:rPr>
        <w:t xml:space="preserve"> Федерального закона от 12.01.1996 № 7-ФЗ «О некоммерческих организациях», </w:t>
      </w:r>
      <w:hyperlink r:id="rId7" w:history="1">
        <w:r w:rsidRPr="00D11055">
          <w:rPr>
            <w:sz w:val="25"/>
            <w:szCs w:val="25"/>
          </w:rPr>
          <w:t>приказом</w:t>
        </w:r>
      </w:hyperlink>
      <w:r w:rsidRPr="00D11055">
        <w:rPr>
          <w:sz w:val="25"/>
          <w:szCs w:val="25"/>
        </w:rPr>
        <w:t xml:space="preserve">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подпунктом 24 пункта 20 Положения о Департаменте образования, культуры и спорта</w:t>
      </w:r>
      <w:proofErr w:type="gramEnd"/>
      <w:r w:rsidRPr="00D11055">
        <w:rPr>
          <w:sz w:val="25"/>
          <w:szCs w:val="25"/>
        </w:rPr>
        <w:t xml:space="preserve"> Ненецкого автономного округа, утвержденного постановлением Администрации Ненецкого автономного округа от 28.11.2014 № 463-п, ПРИКАЗЫВАЮ:</w:t>
      </w:r>
    </w:p>
    <w:p w:rsidR="008240E9" w:rsidRPr="00D11055" w:rsidRDefault="008240E9" w:rsidP="008240E9">
      <w:pPr>
        <w:pStyle w:val="ConsPlusNormal"/>
        <w:ind w:firstLine="708"/>
        <w:jc w:val="both"/>
        <w:rPr>
          <w:sz w:val="25"/>
          <w:szCs w:val="25"/>
        </w:rPr>
      </w:pPr>
      <w:r w:rsidRPr="00D11055">
        <w:rPr>
          <w:sz w:val="25"/>
          <w:szCs w:val="25"/>
        </w:rPr>
        <w:t xml:space="preserve">1. Утвердить </w:t>
      </w:r>
      <w:hyperlink w:anchor="P37" w:history="1">
        <w:r w:rsidRPr="00D11055">
          <w:rPr>
            <w:sz w:val="25"/>
            <w:szCs w:val="25"/>
          </w:rPr>
          <w:t>Порядок</w:t>
        </w:r>
      </w:hyperlink>
      <w:r w:rsidRPr="00D11055">
        <w:rPr>
          <w:sz w:val="25"/>
          <w:szCs w:val="25"/>
        </w:rPr>
        <w:t xml:space="preserve"> составления и утверждения отчета о результатах деятельности государственных учреждений, находящихся в ведении Департамента образования, культуры  и спорта Ненецкого автономного округа, и об использовании закрепленного за ними государственного имущества согласно Приложению.</w:t>
      </w:r>
    </w:p>
    <w:p w:rsidR="008240E9" w:rsidRPr="00D11055" w:rsidRDefault="008240E9" w:rsidP="008240E9">
      <w:pPr>
        <w:widowControl/>
        <w:ind w:firstLine="720"/>
        <w:rPr>
          <w:rFonts w:eastAsia="Times New Roman" w:cs="Times New Roman"/>
          <w:sz w:val="25"/>
          <w:szCs w:val="25"/>
          <w:lang w:eastAsia="ru-RU"/>
        </w:rPr>
      </w:pPr>
      <w:r w:rsidRPr="00D11055">
        <w:rPr>
          <w:rFonts w:eastAsia="Times New Roman" w:cs="Times New Roman"/>
          <w:sz w:val="25"/>
          <w:szCs w:val="25"/>
          <w:lang w:eastAsia="ru-RU"/>
        </w:rPr>
        <w:t xml:space="preserve">2. Признать утратившим силу приказ Департамента образования, культуры и спорта Ненецкого автономного округа от </w:t>
      </w:r>
      <w:r w:rsidR="00933D0C">
        <w:rPr>
          <w:rFonts w:eastAsia="Times New Roman" w:cs="Times New Roman"/>
          <w:sz w:val="25"/>
          <w:szCs w:val="25"/>
          <w:lang w:eastAsia="ru-RU"/>
        </w:rPr>
        <w:t>08</w:t>
      </w:r>
      <w:r w:rsidRPr="00D11055">
        <w:rPr>
          <w:rFonts w:eastAsia="Times New Roman" w:cs="Times New Roman"/>
          <w:sz w:val="25"/>
          <w:szCs w:val="25"/>
          <w:lang w:eastAsia="ru-RU"/>
        </w:rPr>
        <w:t>.</w:t>
      </w:r>
      <w:r w:rsidR="00933D0C">
        <w:rPr>
          <w:rFonts w:eastAsia="Times New Roman" w:cs="Times New Roman"/>
          <w:sz w:val="25"/>
          <w:szCs w:val="25"/>
          <w:lang w:eastAsia="ru-RU"/>
        </w:rPr>
        <w:t>12.2016 № 96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«Об утверждении п</w:t>
      </w:r>
      <w:r w:rsidR="0096246A">
        <w:rPr>
          <w:rFonts w:eastAsia="Times New Roman" w:cs="Times New Roman"/>
          <w:sz w:val="25"/>
          <w:szCs w:val="25"/>
          <w:lang w:eastAsia="ru-RU"/>
        </w:rPr>
        <w:t>орядка составления и утверждения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отчета о результатах деятельности </w:t>
      </w:r>
      <w:r w:rsidR="00933D0C">
        <w:rPr>
          <w:rFonts w:eastAsia="Times New Roman" w:cs="Times New Roman"/>
          <w:sz w:val="25"/>
          <w:szCs w:val="25"/>
          <w:lang w:eastAsia="ru-RU"/>
        </w:rPr>
        <w:t xml:space="preserve">государственных </w:t>
      </w:r>
      <w:r w:rsidRPr="00D11055">
        <w:rPr>
          <w:rFonts w:eastAsia="Times New Roman" w:cs="Times New Roman"/>
          <w:sz w:val="25"/>
          <w:szCs w:val="25"/>
          <w:lang w:eastAsia="ru-RU"/>
        </w:rPr>
        <w:t>учреждений</w:t>
      </w:r>
      <w:r w:rsidR="00933D0C">
        <w:rPr>
          <w:rFonts w:eastAsia="Times New Roman" w:cs="Times New Roman"/>
          <w:sz w:val="25"/>
          <w:szCs w:val="25"/>
          <w:lang w:eastAsia="ru-RU"/>
        </w:rPr>
        <w:t>, находящихся в ведении Департамента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образования, культуры и спорта Ненецкого автономного округа</w:t>
      </w:r>
      <w:r w:rsidR="00933D0C">
        <w:rPr>
          <w:rFonts w:eastAsia="Times New Roman" w:cs="Times New Roman"/>
          <w:sz w:val="25"/>
          <w:szCs w:val="25"/>
          <w:lang w:eastAsia="ru-RU"/>
        </w:rPr>
        <w:t>,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и об использовании закрепленного за ними</w:t>
      </w:r>
      <w:r w:rsidR="00933D0C">
        <w:rPr>
          <w:rFonts w:eastAsia="Times New Roman" w:cs="Times New Roman"/>
          <w:sz w:val="25"/>
          <w:szCs w:val="25"/>
          <w:lang w:eastAsia="ru-RU"/>
        </w:rPr>
        <w:t xml:space="preserve"> государственного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имущества».</w:t>
      </w:r>
    </w:p>
    <w:p w:rsidR="008240E9" w:rsidRPr="00D11055" w:rsidRDefault="008240E9" w:rsidP="008240E9">
      <w:pPr>
        <w:widowControl/>
        <w:ind w:firstLine="720"/>
        <w:rPr>
          <w:rFonts w:eastAsia="Times New Roman" w:cs="Times New Roman"/>
          <w:sz w:val="25"/>
          <w:szCs w:val="25"/>
          <w:lang w:eastAsia="ru-RU"/>
        </w:rPr>
      </w:pPr>
      <w:r w:rsidRPr="00D11055">
        <w:rPr>
          <w:rFonts w:eastAsia="Times New Roman" w:cs="Times New Roman"/>
          <w:sz w:val="25"/>
          <w:szCs w:val="25"/>
          <w:lang w:eastAsia="ru-RU"/>
        </w:rPr>
        <w:t>3. Настоящий приказ вступает в силу через десять дней после его официального опубликования и применяется при составлении отчета, начиная с отчета</w:t>
      </w:r>
      <w:r>
        <w:rPr>
          <w:rFonts w:eastAsia="Times New Roman" w:cs="Times New Roman"/>
          <w:sz w:val="25"/>
          <w:szCs w:val="25"/>
          <w:lang w:eastAsia="ru-RU"/>
        </w:rPr>
        <w:t xml:space="preserve"> о результатах деятельности</w:t>
      </w:r>
      <w:r w:rsidRPr="00D11055">
        <w:rPr>
          <w:rFonts w:eastAsia="Times New Roman" w:cs="Times New Roman"/>
          <w:sz w:val="25"/>
          <w:szCs w:val="25"/>
          <w:lang w:eastAsia="ru-RU"/>
        </w:rPr>
        <w:t xml:space="preserve"> </w:t>
      </w:r>
      <w:r>
        <w:rPr>
          <w:rFonts w:eastAsia="Times New Roman" w:cs="Times New Roman"/>
          <w:sz w:val="25"/>
          <w:szCs w:val="25"/>
          <w:lang w:eastAsia="ru-RU"/>
        </w:rPr>
        <w:t xml:space="preserve">учреждения </w:t>
      </w:r>
      <w:r w:rsidRPr="00D11055">
        <w:rPr>
          <w:rFonts w:eastAsia="Times New Roman" w:cs="Times New Roman"/>
          <w:sz w:val="25"/>
          <w:szCs w:val="25"/>
          <w:lang w:eastAsia="ru-RU"/>
        </w:rPr>
        <w:t>за 2016 год.</w:t>
      </w:r>
    </w:p>
    <w:p w:rsidR="008240E9" w:rsidRPr="00D11055" w:rsidRDefault="008240E9" w:rsidP="008240E9">
      <w:pPr>
        <w:widowControl/>
        <w:ind w:firstLine="720"/>
        <w:rPr>
          <w:rFonts w:eastAsia="Times New Roman" w:cs="Times New Roman"/>
          <w:sz w:val="25"/>
          <w:szCs w:val="25"/>
          <w:lang w:eastAsia="ru-RU"/>
        </w:rPr>
      </w:pPr>
    </w:p>
    <w:p w:rsidR="008240E9" w:rsidRPr="00D11055" w:rsidRDefault="008240E9" w:rsidP="008240E9">
      <w:pPr>
        <w:widowControl/>
        <w:ind w:firstLine="0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D11055">
        <w:rPr>
          <w:rFonts w:eastAsia="Times New Roman" w:cs="Times New Roman"/>
          <w:sz w:val="25"/>
          <w:szCs w:val="25"/>
          <w:lang w:eastAsia="ru-RU"/>
        </w:rPr>
        <w:t>Исполняющий</w:t>
      </w:r>
      <w:proofErr w:type="gramEnd"/>
      <w:r w:rsidRPr="00D11055">
        <w:rPr>
          <w:rFonts w:eastAsia="Times New Roman" w:cs="Times New Roman"/>
          <w:sz w:val="25"/>
          <w:szCs w:val="25"/>
          <w:lang w:eastAsia="ru-RU"/>
        </w:rPr>
        <w:t xml:space="preserve"> обязанности</w:t>
      </w:r>
    </w:p>
    <w:p w:rsidR="00710498" w:rsidRDefault="008240E9" w:rsidP="008240E9">
      <w:pPr>
        <w:ind w:firstLine="0"/>
        <w:rPr>
          <w:rFonts w:eastAsia="Times New Roman" w:cs="Times New Roman"/>
          <w:sz w:val="25"/>
          <w:szCs w:val="25"/>
          <w:lang w:eastAsia="ru-RU"/>
        </w:rPr>
      </w:pPr>
      <w:r w:rsidRPr="00D11055">
        <w:rPr>
          <w:rFonts w:eastAsia="Times New Roman" w:cs="Times New Roman"/>
          <w:sz w:val="25"/>
          <w:szCs w:val="25"/>
          <w:lang w:eastAsia="ru-RU"/>
        </w:rPr>
        <w:t xml:space="preserve">руководителя Департамента                                                                         </w:t>
      </w:r>
      <w:r>
        <w:rPr>
          <w:rFonts w:eastAsia="Times New Roman" w:cs="Times New Roman"/>
          <w:sz w:val="25"/>
          <w:szCs w:val="25"/>
          <w:lang w:eastAsia="ru-RU"/>
        </w:rPr>
        <w:t xml:space="preserve">      </w:t>
      </w:r>
      <w:r w:rsidRPr="00D11055">
        <w:rPr>
          <w:rFonts w:eastAsia="Times New Roman" w:cs="Times New Roman"/>
          <w:sz w:val="25"/>
          <w:szCs w:val="25"/>
          <w:lang w:eastAsia="ru-RU"/>
        </w:rPr>
        <w:t>Л.В. Гущина</w:t>
      </w:r>
    </w:p>
    <w:p w:rsidR="000E7827" w:rsidRDefault="000E7827" w:rsidP="008240E9">
      <w:pPr>
        <w:ind w:firstLine="0"/>
        <w:rPr>
          <w:rFonts w:eastAsia="Times New Roman" w:cs="Times New Roman"/>
          <w:sz w:val="25"/>
          <w:szCs w:val="25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827" w:rsidTr="00C95974">
        <w:tc>
          <w:tcPr>
            <w:tcW w:w="4785" w:type="dxa"/>
          </w:tcPr>
          <w:p w:rsidR="000E7827" w:rsidRDefault="000E7827" w:rsidP="00C9597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0E7827" w:rsidRDefault="000E7827" w:rsidP="00C95974">
            <w:pPr>
              <w:pStyle w:val="ConsPlusNormal"/>
            </w:pPr>
            <w:r>
              <w:t>Приложение</w:t>
            </w:r>
          </w:p>
          <w:p w:rsidR="000E7827" w:rsidRDefault="000E7827" w:rsidP="00C95974">
            <w:pPr>
              <w:pStyle w:val="ConsPlusNormal"/>
            </w:pPr>
            <w:r>
              <w:t>к приказу Департамента образования</w:t>
            </w:r>
          </w:p>
          <w:p w:rsidR="000E7827" w:rsidRDefault="000E7827" w:rsidP="00C95974">
            <w:pPr>
              <w:pStyle w:val="ConsPlusNormal"/>
            </w:pPr>
            <w:r>
              <w:t xml:space="preserve">культуры и спорта Ненецкого автономного округа </w:t>
            </w:r>
          </w:p>
          <w:p w:rsidR="000E7827" w:rsidRDefault="000E7827" w:rsidP="00C95974">
            <w:pPr>
              <w:pStyle w:val="ConsPlusNormal"/>
            </w:pPr>
            <w:r>
              <w:t>от ___________ № ____</w:t>
            </w:r>
          </w:p>
          <w:p w:rsidR="000E7827" w:rsidRDefault="000E7827" w:rsidP="00C95974">
            <w:pPr>
              <w:pStyle w:val="ConsPlusNormal"/>
            </w:pPr>
            <w:r>
              <w:t>«Об утверждении Порядка составления и утверждения отчета о результатах</w:t>
            </w:r>
          </w:p>
          <w:p w:rsidR="000E7827" w:rsidRDefault="000E7827" w:rsidP="00C95974">
            <w:pPr>
              <w:pStyle w:val="ConsPlusNormal"/>
            </w:pPr>
            <w:r>
              <w:t>деятельности государственных учреждений, находящихся в ведении Департамента образования, культуры и спорта Ненецкого автономного округа, и об использовании закрепленного за ними государственного имущества»</w:t>
            </w:r>
          </w:p>
        </w:tc>
      </w:tr>
    </w:tbl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bookmarkStart w:id="0" w:name="P37"/>
    <w:bookmarkEnd w:id="0"/>
    <w:p w:rsidR="000E7827" w:rsidRDefault="000E7827" w:rsidP="000E7827">
      <w:pPr>
        <w:pStyle w:val="ConsPlusTitle"/>
        <w:jc w:val="center"/>
      </w:pPr>
      <w:r>
        <w:fldChar w:fldCharType="begin"/>
      </w:r>
      <w:r>
        <w:instrText xml:space="preserve"> HYPERLINK \l "P37" </w:instrText>
      </w:r>
      <w:r>
        <w:fldChar w:fldCharType="separate"/>
      </w:r>
      <w:r w:rsidRPr="00AA31C1">
        <w:t>Порядок</w:t>
      </w:r>
      <w:r>
        <w:fldChar w:fldCharType="end"/>
      </w:r>
      <w:r w:rsidRPr="00AA31C1">
        <w:t xml:space="preserve"> </w:t>
      </w:r>
      <w:r>
        <w:t>составления и утверждения отчета</w:t>
      </w:r>
    </w:p>
    <w:p w:rsidR="000E7827" w:rsidRDefault="000E7827" w:rsidP="000E7827">
      <w:pPr>
        <w:pStyle w:val="ConsPlusTitle"/>
        <w:jc w:val="center"/>
      </w:pPr>
      <w:r>
        <w:t>о результатах деятельности государственных учреждений,</w:t>
      </w:r>
    </w:p>
    <w:p w:rsidR="000E7827" w:rsidRDefault="000E7827" w:rsidP="000E782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ведении</w:t>
      </w:r>
    </w:p>
    <w:p w:rsidR="000E7827" w:rsidRDefault="000E7827" w:rsidP="000E7827">
      <w:pPr>
        <w:pStyle w:val="ConsPlusTitle"/>
        <w:jc w:val="center"/>
      </w:pPr>
      <w:r>
        <w:t>Департамента образования, культуры и спорта</w:t>
      </w:r>
    </w:p>
    <w:p w:rsidR="000E7827" w:rsidRDefault="000E7827" w:rsidP="000E7827">
      <w:pPr>
        <w:pStyle w:val="ConsPlusTitle"/>
        <w:jc w:val="center"/>
      </w:pPr>
      <w:r>
        <w:t>Ненецкого автономного округа,</w:t>
      </w:r>
    </w:p>
    <w:p w:rsidR="000E7827" w:rsidRDefault="000E7827" w:rsidP="000E7827">
      <w:pPr>
        <w:pStyle w:val="ConsPlusTitle"/>
        <w:jc w:val="center"/>
      </w:pPr>
      <w:r>
        <w:t xml:space="preserve">и об использовании </w:t>
      </w:r>
      <w:proofErr w:type="gramStart"/>
      <w:r>
        <w:t>закрепленного</w:t>
      </w:r>
      <w:proofErr w:type="gramEnd"/>
      <w:r>
        <w:t xml:space="preserve"> за ними</w:t>
      </w:r>
    </w:p>
    <w:p w:rsidR="000E7827" w:rsidRDefault="000E7827" w:rsidP="000E7827">
      <w:pPr>
        <w:pStyle w:val="ConsPlusTitle"/>
        <w:jc w:val="center"/>
      </w:pPr>
      <w:r>
        <w:t>государственного имущества</w:t>
      </w:r>
    </w:p>
    <w:p w:rsidR="000E7827" w:rsidRDefault="000E7827" w:rsidP="000E7827">
      <w:pPr>
        <w:pStyle w:val="ConsPlusTitle"/>
        <w:jc w:val="center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ind w:firstLine="567"/>
        <w:jc w:val="both"/>
      </w:pPr>
      <w:r>
        <w:t>1. </w:t>
      </w:r>
      <w:proofErr w:type="gramStart"/>
      <w:r>
        <w:t xml:space="preserve">Настоящий </w:t>
      </w:r>
      <w:r w:rsidRPr="005342C3">
        <w:t xml:space="preserve">Порядок составления и утверждения отчета о результатах деятельности государственных учреждений, находящихся в ведении Департамента образования, культуры и спорта Ненецкого автономного округа, и об использовании закрепленного за ними государственного имущества </w:t>
      </w:r>
      <w:r>
        <w:t>(далее - Порядок) устанавливает требования к составлению и утверждению отчета о результатах деятельности государственных казенных и бюджетных учреждений, находящихся в ведении Департамента образования, культуры и спорта Ненецкого автономного округа, и 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закрепленного за ними государственного имущества (далее соответственно - Отчет, учреждение, казенное учреждение, бюджетное учреждение).</w:t>
      </w:r>
    </w:p>
    <w:p w:rsidR="000E7827" w:rsidRPr="0017407B" w:rsidRDefault="000E7827" w:rsidP="000E7827">
      <w:pPr>
        <w:pStyle w:val="ConsPlusNormal"/>
        <w:ind w:firstLine="567"/>
        <w:jc w:val="both"/>
      </w:pPr>
      <w:r>
        <w:t>2. </w:t>
      </w:r>
      <w:proofErr w:type="gramStart"/>
      <w:r>
        <w:t xml:space="preserve">Отчет составляется учреждениями на основании настоящего Порядка и в соответствии с общими </w:t>
      </w:r>
      <w:hyperlink r:id="rId8" w:history="1">
        <w:r w:rsidRPr="009C5CE4">
          <w:t>требованиями</w:t>
        </w:r>
      </w:hyperlink>
      <w:r w:rsidRPr="009C5CE4">
        <w:t xml:space="preserve"> </w:t>
      </w:r>
      <w:r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№ 114н, по рекомендованному </w:t>
      </w:r>
      <w:r w:rsidRPr="0017407B">
        <w:t xml:space="preserve">образцу согласно </w:t>
      </w:r>
      <w:hyperlink w:anchor="P139" w:history="1">
        <w:r w:rsidRPr="0017407B">
          <w:t>приложению</w:t>
        </w:r>
      </w:hyperlink>
      <w:r w:rsidRPr="0017407B">
        <w:t xml:space="preserve"> к настоящему Порядку.</w:t>
      </w:r>
      <w:proofErr w:type="gramEnd"/>
    </w:p>
    <w:p w:rsidR="000E7827" w:rsidRDefault="000E7827" w:rsidP="000E7827">
      <w:pPr>
        <w:pStyle w:val="ConsPlusNormal"/>
        <w:ind w:firstLine="567"/>
        <w:jc w:val="both"/>
      </w:pPr>
      <w:r w:rsidRPr="0017407B">
        <w:t>3. </w:t>
      </w:r>
      <w:proofErr w:type="gramStart"/>
      <w:r w:rsidRPr="0017407B">
        <w:t>Отчет составляется учреждением по состоянию на 1 января</w:t>
      </w:r>
      <w:r>
        <w:t xml:space="preserve"> года, следующего за отчетным, в валюте Российской Федерации (в части показателей в денежном выражении).</w:t>
      </w:r>
      <w:proofErr w:type="gramEnd"/>
    </w:p>
    <w:p w:rsidR="000E7827" w:rsidRDefault="000E7827" w:rsidP="000E7827">
      <w:pPr>
        <w:pStyle w:val="ConsPlusNormal"/>
        <w:ind w:firstLine="540"/>
        <w:jc w:val="both"/>
      </w:pPr>
      <w:r>
        <w:lastRenderedPageBreak/>
        <w:t>4. Отчет учреждения составляется в разрезе следующих разделов:</w:t>
      </w:r>
    </w:p>
    <w:p w:rsidR="000E7827" w:rsidRPr="000B3BEC" w:rsidRDefault="000E7827" w:rsidP="000E7827">
      <w:pPr>
        <w:pStyle w:val="ConsPlusNormal"/>
        <w:ind w:firstLine="540"/>
        <w:jc w:val="both"/>
      </w:pPr>
      <w:hyperlink w:anchor="P179" w:history="1">
        <w:r w:rsidRPr="000B3BEC">
          <w:t>раздел 1</w:t>
        </w:r>
      </w:hyperlink>
      <w:r w:rsidRPr="000B3BEC">
        <w:t xml:space="preserve"> </w:t>
      </w:r>
      <w:r>
        <w:t>«</w:t>
      </w:r>
      <w:r w:rsidRPr="000B3BEC">
        <w:t>Общие сведения об учреждении</w:t>
      </w:r>
      <w:r>
        <w:t>»</w:t>
      </w:r>
      <w:r w:rsidRPr="000B3BEC">
        <w:t>;</w:t>
      </w:r>
    </w:p>
    <w:p w:rsidR="000E7827" w:rsidRPr="000B3BEC" w:rsidRDefault="000E7827" w:rsidP="000E7827">
      <w:pPr>
        <w:pStyle w:val="ConsPlusNormal"/>
        <w:ind w:firstLine="540"/>
        <w:jc w:val="both"/>
      </w:pPr>
      <w:hyperlink w:anchor="P333" w:history="1">
        <w:r w:rsidRPr="000B3BEC">
          <w:t>раздел 2</w:t>
        </w:r>
      </w:hyperlink>
      <w:r w:rsidRPr="000B3BEC">
        <w:t xml:space="preserve"> </w:t>
      </w:r>
      <w:r>
        <w:t>«</w:t>
      </w:r>
      <w:r w:rsidRPr="000B3BEC">
        <w:t>Результат деятельности учреждения</w:t>
      </w:r>
      <w:r>
        <w:t>»</w:t>
      </w:r>
      <w:r w:rsidRPr="000B3BEC">
        <w:t>;</w:t>
      </w:r>
    </w:p>
    <w:p w:rsidR="000E7827" w:rsidRDefault="000E7827" w:rsidP="000E7827">
      <w:pPr>
        <w:pStyle w:val="ConsPlusNormal"/>
        <w:ind w:firstLine="540"/>
        <w:jc w:val="both"/>
      </w:pPr>
      <w:hyperlink w:anchor="P1753" w:history="1">
        <w:r w:rsidRPr="000B3BEC">
          <w:t>раздел 3</w:t>
        </w:r>
      </w:hyperlink>
      <w:r w:rsidRPr="000B3BEC">
        <w:t xml:space="preserve"> </w:t>
      </w:r>
      <w:r>
        <w:t>«</w:t>
      </w:r>
      <w:r w:rsidRPr="000B3BEC">
        <w:t>Об использован</w:t>
      </w:r>
      <w:r>
        <w:t>ии имущества, закрепленного за учреждением».</w:t>
      </w:r>
    </w:p>
    <w:p w:rsidR="000E7827" w:rsidRDefault="000E7827" w:rsidP="000E7827">
      <w:pPr>
        <w:pStyle w:val="ConsPlusNormal"/>
        <w:ind w:firstLine="540"/>
        <w:jc w:val="both"/>
      </w:pPr>
      <w:r>
        <w:t xml:space="preserve">5. В </w:t>
      </w:r>
      <w:hyperlink w:anchor="P179" w:history="1">
        <w:r w:rsidRPr="00EA10B9">
          <w:t>разделе 1</w:t>
        </w:r>
      </w:hyperlink>
      <w:r>
        <w:t xml:space="preserve"> «Общие сведения об учреждении» указываются:</w:t>
      </w:r>
    </w:p>
    <w:p w:rsidR="000E7827" w:rsidRDefault="000E7827" w:rsidP="000E7827">
      <w:pPr>
        <w:pStyle w:val="ConsPlusNormal"/>
        <w:ind w:firstLine="540"/>
        <w:jc w:val="both"/>
      </w:pPr>
      <w: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E7827" w:rsidRDefault="000E7827" w:rsidP="000E7827">
      <w:pPr>
        <w:pStyle w:val="ConsPlusNormal"/>
        <w:ind w:firstLine="540"/>
        <w:jc w:val="both"/>
      </w:pPr>
      <w: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0E7827" w:rsidRDefault="000E7827" w:rsidP="000E7827">
      <w:pPr>
        <w:pStyle w:val="ConsPlusNormal"/>
        <w:ind w:firstLine="540"/>
        <w:jc w:val="both"/>
      </w:pPr>
      <w: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E7827" w:rsidRDefault="000E7827" w:rsidP="000E7827">
      <w:pPr>
        <w:pStyle w:val="ConsPlusNormal"/>
        <w:ind w:firstLine="540"/>
        <w:jc w:val="both"/>
      </w:pPr>
      <w:r>
        <w:t>количество штатных единиц учреждения (указываются данные о количестве и квалификации работников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E7827" w:rsidRDefault="000E7827" w:rsidP="000E7827">
      <w:pPr>
        <w:pStyle w:val="ConsPlusNormal"/>
        <w:ind w:firstLine="540"/>
        <w:jc w:val="both"/>
      </w:pPr>
      <w:r>
        <w:t>средняя заработная плата сотрудников учреждения;</w:t>
      </w:r>
    </w:p>
    <w:p w:rsidR="000E7827" w:rsidRDefault="000E7827" w:rsidP="000E7827">
      <w:pPr>
        <w:pStyle w:val="ConsPlusNormal"/>
        <w:ind w:firstLine="540"/>
        <w:jc w:val="both"/>
      </w:pPr>
      <w:r>
        <w:t>иные сведения по решению органа, осуществляющего функции и полномочия учредителя.</w:t>
      </w:r>
    </w:p>
    <w:p w:rsidR="000E7827" w:rsidRDefault="000E7827" w:rsidP="000E7827">
      <w:pPr>
        <w:pStyle w:val="ConsPlusNormal"/>
        <w:ind w:firstLine="540"/>
        <w:jc w:val="both"/>
      </w:pPr>
      <w:r>
        <w:t xml:space="preserve">6. В </w:t>
      </w:r>
      <w:hyperlink w:anchor="P333" w:history="1">
        <w:r w:rsidRPr="009D110D">
          <w:t>разделе 2</w:t>
        </w:r>
      </w:hyperlink>
      <w:r w:rsidRPr="009D110D">
        <w:t xml:space="preserve"> </w:t>
      </w:r>
      <w:r>
        <w:t>«Результат деятельности учреждения» указываются:</w:t>
      </w:r>
    </w:p>
    <w:p w:rsidR="000E7827" w:rsidRDefault="000E7827" w:rsidP="000E7827">
      <w:pPr>
        <w:pStyle w:val="ConsPlusNormal"/>
        <w:ind w:firstLine="540"/>
        <w:jc w:val="both"/>
      </w:pPr>
      <w: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E7827" w:rsidRDefault="000E7827" w:rsidP="000E7827">
      <w:pPr>
        <w:pStyle w:val="ConsPlusNormal"/>
        <w:ind w:firstLine="540"/>
        <w:jc w:val="both"/>
      </w:pPr>
      <w: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E7827" w:rsidRDefault="000E7827" w:rsidP="000E7827">
      <w:pPr>
        <w:pStyle w:val="ConsPlusNormal"/>
        <w:ind w:firstLine="540"/>
        <w:jc w:val="both"/>
      </w:pPr>
      <w:r>
        <w:t>изменение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или бюджетной сметой (далее – План, смета),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E7827" w:rsidRDefault="000E7827" w:rsidP="000E7827">
      <w:pPr>
        <w:pStyle w:val="ConsPlusNormal"/>
        <w:ind w:firstLine="540"/>
        <w:jc w:val="both"/>
      </w:pPr>
      <w:r>
        <w:t>суммы доходов, полученных учреждением от оказания платных услуг (выполнения работ);</w:t>
      </w:r>
    </w:p>
    <w:p w:rsidR="000E7827" w:rsidRDefault="000E7827" w:rsidP="000E7827">
      <w:pPr>
        <w:pStyle w:val="ConsPlusNormal"/>
        <w:ind w:firstLine="540"/>
        <w:jc w:val="both"/>
      </w:pPr>
      <w:r>
        <w:t>цены (тарифы) на платные услуги (работы), оказываемые учреждением потребителям (в динамике в течение отчетного периода);</w:t>
      </w:r>
    </w:p>
    <w:p w:rsidR="000E7827" w:rsidRDefault="000E7827" w:rsidP="000E7827">
      <w:pPr>
        <w:pStyle w:val="ConsPlusNormal"/>
        <w:ind w:firstLine="540"/>
        <w:jc w:val="both"/>
      </w:pPr>
      <w:r>
        <w:t>общее количество потребителей, воспользовавшихся услугами (работами) учреждения (в том числе платными для потребителей) по видам услуг (работ);</w:t>
      </w:r>
    </w:p>
    <w:p w:rsidR="000E7827" w:rsidRDefault="000E7827" w:rsidP="000E7827">
      <w:pPr>
        <w:pStyle w:val="ConsPlusNormal"/>
        <w:ind w:firstLine="540"/>
        <w:jc w:val="both"/>
      </w:pPr>
      <w:r>
        <w:t>количество жалоб потребителей и принятые по результатам их рассмотрения меры;</w:t>
      </w:r>
    </w:p>
    <w:p w:rsidR="000E7827" w:rsidRDefault="000E7827" w:rsidP="000E7827">
      <w:pPr>
        <w:pStyle w:val="ConsPlusNormal"/>
        <w:ind w:firstLine="540"/>
        <w:jc w:val="both"/>
      </w:pPr>
      <w:bookmarkStart w:id="1" w:name="P68"/>
      <w:bookmarkEnd w:id="1"/>
      <w:r>
        <w:t>сведения об исполнении государственного задания на оказание государственных услуг (выполнение работ) (для бюджетных учреждений, которым Департаментом сформировано государственное задание);</w:t>
      </w:r>
    </w:p>
    <w:p w:rsidR="000E7827" w:rsidRDefault="000E7827" w:rsidP="000E7827">
      <w:pPr>
        <w:pStyle w:val="ConsPlusNormal"/>
        <w:ind w:firstLine="540"/>
        <w:jc w:val="both"/>
      </w:pPr>
      <w:proofErr w:type="gramStart"/>
      <w:r>
        <w:t xml:space="preserve">сведения, указанные в </w:t>
      </w:r>
      <w:hyperlink w:anchor="P68" w:history="1">
        <w:r w:rsidRPr="009E647B">
          <w:t>абзаце 9</w:t>
        </w:r>
      </w:hyperlink>
      <w:r>
        <w:t xml:space="preserve"> настоящего пункта, формируются бюджетными учреждениями по форме, </w:t>
      </w:r>
      <w:r w:rsidRPr="0070402D">
        <w:t xml:space="preserve">установленной </w:t>
      </w:r>
      <w:hyperlink r:id="rId9" w:history="1">
        <w:r w:rsidRPr="0070402D">
          <w:t xml:space="preserve">приложением </w:t>
        </w:r>
        <w:r>
          <w:t>№</w:t>
        </w:r>
        <w:r w:rsidRPr="0070402D">
          <w:t xml:space="preserve"> 2</w:t>
        </w:r>
      </w:hyperlink>
      <w:r w:rsidRPr="0070402D">
        <w:t xml:space="preserve"> к </w:t>
      </w:r>
      <w:r w:rsidRPr="0070402D">
        <w:lastRenderedPageBreak/>
        <w:t xml:space="preserve">Положению </w:t>
      </w:r>
      <w:r w:rsidRPr="002B5737">
        <w:t>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</w:t>
      </w:r>
      <w:r>
        <w:t>я</w:t>
      </w:r>
      <w:r w:rsidRPr="0070402D">
        <w:t xml:space="preserve">, утвержденному </w:t>
      </w:r>
      <w:r>
        <w:t>п</w:t>
      </w:r>
      <w:r w:rsidRPr="002B5737">
        <w:t>остановление</w:t>
      </w:r>
      <w:r>
        <w:t>м</w:t>
      </w:r>
      <w:r w:rsidRPr="002B5737">
        <w:t xml:space="preserve"> </w:t>
      </w:r>
      <w:r>
        <w:t>А</w:t>
      </w:r>
      <w:r w:rsidRPr="002B5737">
        <w:t>дминистрации Н</w:t>
      </w:r>
      <w:r>
        <w:t>енецкого автономного округа</w:t>
      </w:r>
      <w:r w:rsidRPr="002B5737">
        <w:t xml:space="preserve"> от 02.02.2016 </w:t>
      </w:r>
      <w:r>
        <w:t xml:space="preserve">     №</w:t>
      </w:r>
      <w:r w:rsidRPr="002B5737">
        <w:t xml:space="preserve"> 17-п</w:t>
      </w:r>
      <w:r w:rsidRPr="0070402D">
        <w:t>;</w:t>
      </w:r>
      <w:proofErr w:type="gramEnd"/>
    </w:p>
    <w:p w:rsidR="000E7827" w:rsidRDefault="000E7827" w:rsidP="000E7827">
      <w:pPr>
        <w:pStyle w:val="ConsPlusNormal"/>
        <w:ind w:firstLine="540"/>
        <w:jc w:val="both"/>
      </w:pPr>
      <w:r>
        <w:t>реализация мероприятий по энергосбережению и повышению энергетической эффективности;</w:t>
      </w:r>
    </w:p>
    <w:p w:rsidR="000E7827" w:rsidRDefault="000E7827" w:rsidP="000E7827">
      <w:pPr>
        <w:pStyle w:val="ConsPlusNormal"/>
        <w:ind w:firstLine="540"/>
        <w:jc w:val="both"/>
      </w:pPr>
      <w:r>
        <w:t>исчерпывающий перечень мероприятий, осуществленных учреждением в отчетном периоде;</w:t>
      </w:r>
    </w:p>
    <w:p w:rsidR="000E7827" w:rsidRDefault="000E7827" w:rsidP="000E7827">
      <w:pPr>
        <w:pStyle w:val="ConsPlusNormal"/>
        <w:ind w:firstLine="540"/>
        <w:jc w:val="both"/>
      </w:pPr>
      <w:r>
        <w:t>плановые и фактические показатели реализации мероприятий, осуществленных учреждением в отчетном периоде, включая финансовые показатели;</w:t>
      </w:r>
    </w:p>
    <w:p w:rsidR="000E7827" w:rsidRDefault="000E7827" w:rsidP="000E7827">
      <w:pPr>
        <w:pStyle w:val="ConsPlusNormal"/>
        <w:ind w:firstLine="540"/>
        <w:jc w:val="both"/>
      </w:pPr>
      <w:r>
        <w:t>сведения о проведении энергетического обследования;</w:t>
      </w:r>
    </w:p>
    <w:p w:rsidR="000E7827" w:rsidRDefault="000E7827" w:rsidP="000E7827">
      <w:pPr>
        <w:pStyle w:val="ConsPlusNormal"/>
        <w:ind w:firstLine="540"/>
        <w:jc w:val="both"/>
      </w:pPr>
      <w:r>
        <w:t>сведения о наличии и реализации программы в области энергосбережения и повышения энергетической эффективности;</w:t>
      </w:r>
    </w:p>
    <w:p w:rsidR="000E7827" w:rsidRDefault="000E7827" w:rsidP="000E7827">
      <w:pPr>
        <w:pStyle w:val="ConsPlusNormal"/>
        <w:ind w:firstLine="540"/>
        <w:jc w:val="both"/>
      </w:pPr>
      <w:r>
        <w:t>сведения о наличии экономии в денежном выражении расходов учреждения на поставки энергетических ресурсов, полученной в результате реализации мероприятий по энергосбережению и повышению энергетической эффективности, и направлениях ее расходования;</w:t>
      </w:r>
    </w:p>
    <w:p w:rsidR="000E7827" w:rsidRDefault="000E7827" w:rsidP="000E7827">
      <w:pPr>
        <w:pStyle w:val="ConsPlusNormal"/>
        <w:ind w:firstLine="540"/>
        <w:jc w:val="both"/>
      </w:pPr>
      <w:r>
        <w:t>суммы кассовых и плановых поступлений (с учетом возвратов) в разрезе поступлений, предусмотренных Планом, сметой учреждения;</w:t>
      </w:r>
    </w:p>
    <w:p w:rsidR="000E7827" w:rsidRDefault="000E7827" w:rsidP="000E7827">
      <w:pPr>
        <w:pStyle w:val="ConsPlusNormal"/>
        <w:ind w:firstLine="540"/>
        <w:jc w:val="both"/>
      </w:pPr>
      <w:r>
        <w:t>суммы кассовых и плановых выплат (с учетом восстановленных кассовых выплат) в разрезе выплат, предусмотренных Планом, сметой учреждения.</w:t>
      </w:r>
    </w:p>
    <w:p w:rsidR="000E7827" w:rsidRDefault="000E7827" w:rsidP="000E7827">
      <w:pPr>
        <w:pStyle w:val="ConsPlusNormal"/>
        <w:ind w:firstLine="540"/>
        <w:jc w:val="both"/>
      </w:pPr>
      <w:r>
        <w:t xml:space="preserve">7. В </w:t>
      </w:r>
      <w:hyperlink w:anchor="P1753" w:history="1">
        <w:r w:rsidRPr="007F0A48">
          <w:t>разделе 3</w:t>
        </w:r>
      </w:hyperlink>
      <w:r>
        <w:t xml:space="preserve"> «Об использовании имущества, закрепленного за учреждением» казенными учреждениями и бюджетными учреждениями указываются на начало и конец отчетного года: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E7827" w:rsidRDefault="000E7827" w:rsidP="000E7827">
      <w:pPr>
        <w:pStyle w:val="ConsPlusNormal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управления;</w:t>
      </w:r>
    </w:p>
    <w:p w:rsidR="000E7827" w:rsidRDefault="000E7827" w:rsidP="000E7827">
      <w:pPr>
        <w:pStyle w:val="ConsPlusNormal"/>
        <w:ind w:firstLine="540"/>
        <w:jc w:val="both"/>
      </w:pPr>
      <w: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E7827" w:rsidRDefault="000E7827" w:rsidP="000E7827">
      <w:pPr>
        <w:pStyle w:val="ConsPlusNormal"/>
        <w:ind w:firstLine="540"/>
        <w:jc w:val="both"/>
      </w:pPr>
      <w:r>
        <w:t xml:space="preserve">общая площадь объектов недвижимого имущества, находящегося у учреждения на праве оперативного управления и переданного в безвозмездное </w:t>
      </w:r>
      <w:r>
        <w:lastRenderedPageBreak/>
        <w:t>пользование;</w:t>
      </w:r>
    </w:p>
    <w:p w:rsidR="000E7827" w:rsidRDefault="000E7827" w:rsidP="000E7827">
      <w:pPr>
        <w:pStyle w:val="ConsPlusNormal"/>
        <w:ind w:firstLine="540"/>
        <w:jc w:val="both"/>
      </w:pPr>
      <w:r>
        <w:t>общая площадь объектов недвижимого имущества, находящегося у учреждения на основании договора аренды или безвозмездного пользования;</w:t>
      </w:r>
    </w:p>
    <w:p w:rsidR="000E7827" w:rsidRDefault="000E7827" w:rsidP="000E7827">
      <w:pPr>
        <w:pStyle w:val="ConsPlusNormal"/>
        <w:ind w:firstLine="540"/>
        <w:jc w:val="both"/>
      </w:pPr>
      <w:r>
        <w:t>количество объектов недвижимого имущества, находящегося у учреждения на праве оперативного управления;</w:t>
      </w:r>
    </w:p>
    <w:p w:rsidR="000E7827" w:rsidRDefault="000E7827" w:rsidP="000E7827">
      <w:pPr>
        <w:pStyle w:val="ConsPlusNormal"/>
        <w:ind w:firstLine="540"/>
        <w:jc w:val="both"/>
      </w:pPr>
      <w: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0E7827" w:rsidRDefault="000E7827" w:rsidP="000E7827">
      <w:pPr>
        <w:pStyle w:val="ConsPlusNormal"/>
        <w:ind w:firstLine="540"/>
        <w:jc w:val="both"/>
      </w:pPr>
      <w:r>
        <w:t>Дополнительно бюджетными учреждениями указываются: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средств, выделенных Департаментом  учреждению на указанные цели;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E7827" w:rsidRDefault="000E7827" w:rsidP="000E7827">
      <w:pPr>
        <w:pStyle w:val="ConsPlusNormal"/>
        <w:ind w:firstLine="540"/>
        <w:jc w:val="both"/>
      </w:pPr>
      <w: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0E7827" w:rsidRDefault="000E7827" w:rsidP="000E7827">
      <w:pPr>
        <w:pStyle w:val="ConsPlusNormal"/>
        <w:ind w:firstLine="540"/>
        <w:jc w:val="both"/>
      </w:pPr>
      <w:bookmarkStart w:id="2" w:name="P110"/>
      <w:bookmarkEnd w:id="2"/>
      <w:r>
        <w:t xml:space="preserve">8. Отчет казенных учреждений и бюджетных учреждений утверждается руководителем учреждения и представляется в Департамент на согласование, в срок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E7827" w:rsidRDefault="000E7827" w:rsidP="000E7827">
      <w:pPr>
        <w:pStyle w:val="ConsPlusNormal"/>
        <w:ind w:firstLine="540"/>
        <w:jc w:val="both"/>
      </w:pPr>
      <w:r>
        <w:t xml:space="preserve">Департамент рассматривает отчет, указанный в </w:t>
      </w:r>
      <w:hyperlink w:anchor="P110" w:history="1">
        <w:r w:rsidRPr="00AA0B9A">
          <w:t>абзаце первом</w:t>
        </w:r>
      </w:hyperlink>
      <w:r w:rsidRPr="00AA0B9A">
        <w:t xml:space="preserve"> </w:t>
      </w:r>
      <w:r>
        <w:t>настоящего пункта, в течение десяти рабочих дней, следующих за днем поступления указанного отчета, и согласовывает его либо возвращает на доработку с указанием причин, послуживших основанием для его возврата.</w:t>
      </w:r>
    </w:p>
    <w:p w:rsidR="000E7827" w:rsidRDefault="000E7827" w:rsidP="000E7827">
      <w:pPr>
        <w:pStyle w:val="ConsPlusNormal"/>
        <w:ind w:firstLine="540"/>
        <w:jc w:val="both"/>
      </w:pPr>
      <w:r>
        <w:t>9. </w:t>
      </w:r>
      <w:proofErr w:type="gramStart"/>
      <w:r>
        <w:t xml:space="preserve">Учреждение представляет отчет, утвержденный и согласованный в соответствии с </w:t>
      </w:r>
      <w:hyperlink w:anchor="P110" w:history="1">
        <w:r w:rsidRPr="00B447DD">
          <w:t xml:space="preserve">пунктом </w:t>
        </w:r>
      </w:hyperlink>
      <w:r w:rsidRPr="00B447DD">
        <w:t>8</w:t>
      </w:r>
      <w:r>
        <w:t xml:space="preserve"> настоящего Порядка, для его размещения на официальном сайте в информационно-телекоммуникационной сети «Интернет» (далее - сеть Интернет) в </w:t>
      </w:r>
      <w:hyperlink r:id="rId10" w:history="1">
        <w:r w:rsidRPr="00B447DD">
          <w:t>порядке</w:t>
        </w:r>
      </w:hyperlink>
      <w:r>
        <w:t>, установленном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с учетом требований</w:t>
      </w:r>
      <w:proofErr w:type="gramEnd"/>
      <w:r>
        <w:t xml:space="preserve"> законодательства Российской Федерации о защите государственной тайны.</w:t>
      </w:r>
    </w:p>
    <w:p w:rsidR="000E7827" w:rsidRDefault="000E7827" w:rsidP="000E7827">
      <w:pPr>
        <w:pStyle w:val="ConsPlusNormal"/>
        <w:ind w:firstLine="540"/>
        <w:jc w:val="both"/>
      </w:pPr>
      <w:r>
        <w:t>10. По решению Департамента отчет может быть дополнительно размещен в сети Интернет на официальном сайте Департамента образования, культуры и спорта Ненецкого автономного округа, либо на официальном сайте учреждения с учетом требований законодательства Российской Федерации о защите государственной тайны.</w:t>
      </w: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pStyle w:val="ConsPlusNormal"/>
        <w:jc w:val="both"/>
      </w:pPr>
    </w:p>
    <w:p w:rsidR="000E7827" w:rsidRDefault="000E7827" w:rsidP="000E7827">
      <w:pPr>
        <w:sectPr w:rsidR="000E7827" w:rsidSect="00497A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0E7827" w:rsidRPr="00C43039" w:rsidTr="00C95974">
        <w:tc>
          <w:tcPr>
            <w:tcW w:w="4784" w:type="dxa"/>
          </w:tcPr>
          <w:p w:rsidR="000E7827" w:rsidRPr="00C43039" w:rsidRDefault="000E7827" w:rsidP="00C95974">
            <w:pPr>
              <w:pStyle w:val="ConsPlusNormal"/>
              <w:jc w:val="right"/>
              <w:outlineLvl w:val="1"/>
              <w:rPr>
                <w:szCs w:val="26"/>
              </w:rPr>
            </w:pPr>
          </w:p>
        </w:tc>
        <w:tc>
          <w:tcPr>
            <w:tcW w:w="4785" w:type="dxa"/>
          </w:tcPr>
          <w:p w:rsidR="000E7827" w:rsidRPr="00C43039" w:rsidRDefault="000E7827" w:rsidP="00C95974">
            <w:pPr>
              <w:pStyle w:val="ConsPlusNormal"/>
              <w:outlineLvl w:val="1"/>
              <w:rPr>
                <w:szCs w:val="26"/>
              </w:rPr>
            </w:pPr>
            <w:r w:rsidRPr="00C43039">
              <w:rPr>
                <w:szCs w:val="26"/>
              </w:rPr>
              <w:t>Приложение</w:t>
            </w:r>
          </w:p>
          <w:p w:rsidR="000E7827" w:rsidRPr="00C43039" w:rsidRDefault="000E7827" w:rsidP="00C95974">
            <w:pPr>
              <w:pStyle w:val="ConsPlusNormal"/>
              <w:rPr>
                <w:szCs w:val="26"/>
              </w:rPr>
            </w:pPr>
            <w:r w:rsidRPr="00C43039">
              <w:rPr>
                <w:szCs w:val="26"/>
              </w:rPr>
              <w:t>к Порядку составления и</w:t>
            </w:r>
          </w:p>
          <w:p w:rsidR="000E7827" w:rsidRPr="00C43039" w:rsidRDefault="000E7827" w:rsidP="00C95974">
            <w:pPr>
              <w:pStyle w:val="ConsPlusNormal"/>
              <w:rPr>
                <w:szCs w:val="26"/>
              </w:rPr>
            </w:pPr>
            <w:r w:rsidRPr="00C43039">
              <w:rPr>
                <w:szCs w:val="26"/>
              </w:rPr>
              <w:t>утверждения отчета о результатах</w:t>
            </w:r>
          </w:p>
          <w:p w:rsidR="000E7827" w:rsidRPr="00C43039" w:rsidRDefault="000E7827" w:rsidP="00C95974">
            <w:pPr>
              <w:pStyle w:val="ConsPlusNormal"/>
              <w:rPr>
                <w:szCs w:val="26"/>
              </w:rPr>
            </w:pPr>
            <w:r w:rsidRPr="00C43039">
              <w:rPr>
                <w:szCs w:val="26"/>
              </w:rPr>
              <w:t>деятельности государственных учреждений,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находящихся в ведении Департамента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образования, культуры и спорта Ненецкого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автономного округа, и об использовании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закрепленного за ними государственного</w:t>
            </w:r>
            <w:r>
              <w:rPr>
                <w:szCs w:val="26"/>
              </w:rPr>
              <w:t xml:space="preserve"> </w:t>
            </w:r>
            <w:r w:rsidRPr="00C43039">
              <w:rPr>
                <w:szCs w:val="26"/>
              </w:rPr>
              <w:t>имущества</w:t>
            </w:r>
            <w:r>
              <w:rPr>
                <w:szCs w:val="26"/>
              </w:rPr>
              <w:t xml:space="preserve"> </w:t>
            </w:r>
          </w:p>
        </w:tc>
      </w:tr>
    </w:tbl>
    <w:p w:rsidR="000E7827" w:rsidRDefault="000E7827" w:rsidP="000E7827">
      <w:pPr>
        <w:pStyle w:val="ConsPlusNormal"/>
        <w:jc w:val="right"/>
        <w:outlineLvl w:val="1"/>
        <w:rPr>
          <w:sz w:val="24"/>
        </w:rPr>
      </w:pPr>
    </w:p>
    <w:p w:rsidR="000E7827" w:rsidRDefault="000E7827" w:rsidP="000E7827">
      <w:pPr>
        <w:pStyle w:val="ConsPlusNormal"/>
        <w:jc w:val="right"/>
        <w:rPr>
          <w:sz w:val="24"/>
        </w:rPr>
      </w:pPr>
    </w:p>
    <w:p w:rsidR="000E7827" w:rsidRPr="00E70B9E" w:rsidRDefault="000E7827" w:rsidP="000E7827">
      <w:pPr>
        <w:pStyle w:val="ConsPlusNormal"/>
        <w:jc w:val="right"/>
        <w:rPr>
          <w:sz w:val="24"/>
        </w:rPr>
      </w:pP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0B9E">
        <w:rPr>
          <w:sz w:val="18"/>
        </w:rPr>
        <w:t xml:space="preserve">                                                          </w:t>
      </w:r>
      <w:r w:rsidRPr="00E70B9E">
        <w:rPr>
          <w:rFonts w:ascii="Times New Roman" w:hAnsi="Times New Roman" w:cs="Times New Roman"/>
          <w:sz w:val="24"/>
        </w:rPr>
        <w:t>УТВЕРЖДАЮ</w:t>
      </w:r>
    </w:p>
    <w:p w:rsidR="000E7827" w:rsidRPr="00E70B9E" w:rsidRDefault="000E7827" w:rsidP="000E782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Должность руководителя учреждения</w:t>
      </w:r>
    </w:p>
    <w:p w:rsidR="000E7827" w:rsidRPr="00EB7A69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</w:rPr>
      </w:pPr>
    </w:p>
    <w:p w:rsidR="000E7827" w:rsidRPr="00EB7A69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</w:rPr>
      </w:pPr>
      <w:r w:rsidRPr="00EB7A69">
        <w:rPr>
          <w:rFonts w:ascii="Times New Roman" w:hAnsi="Times New Roman" w:cs="Times New Roman"/>
          <w:sz w:val="26"/>
        </w:rPr>
        <w:t xml:space="preserve">______________ </w:t>
      </w:r>
      <w:r>
        <w:rPr>
          <w:rFonts w:ascii="Times New Roman" w:hAnsi="Times New Roman" w:cs="Times New Roman"/>
          <w:sz w:val="26"/>
        </w:rPr>
        <w:t xml:space="preserve"> (_____________)</w:t>
      </w:r>
    </w:p>
    <w:p w:rsidR="000E7827" w:rsidRPr="00273E83" w:rsidRDefault="000E7827" w:rsidP="000E7827">
      <w:pPr>
        <w:pStyle w:val="ConsPlusNonformat"/>
        <w:jc w:val="right"/>
        <w:rPr>
          <w:rFonts w:ascii="Times New Roman" w:hAnsi="Times New Roman" w:cs="Times New Roman"/>
          <w:sz w:val="26"/>
          <w:vertAlign w:val="subscript"/>
        </w:rPr>
      </w:pPr>
      <w:r w:rsidRPr="00273E83">
        <w:rPr>
          <w:rFonts w:ascii="Times New Roman" w:hAnsi="Times New Roman" w:cs="Times New Roman"/>
          <w:sz w:val="26"/>
          <w:vertAlign w:val="subscript"/>
        </w:rPr>
        <w:t xml:space="preserve">(подпись) </w:t>
      </w:r>
      <w:r>
        <w:rPr>
          <w:rFonts w:ascii="Times New Roman" w:hAnsi="Times New Roman" w:cs="Times New Roman"/>
          <w:sz w:val="26"/>
          <w:vertAlign w:val="subscript"/>
        </w:rPr>
        <w:t xml:space="preserve">                   </w:t>
      </w:r>
      <w:r w:rsidRPr="00273E83">
        <w:rPr>
          <w:rFonts w:ascii="Times New Roman" w:hAnsi="Times New Roman" w:cs="Times New Roman"/>
          <w:sz w:val="26"/>
          <w:vertAlign w:val="subscript"/>
        </w:rPr>
        <w:t>(расшифровка подписи)</w:t>
      </w:r>
    </w:p>
    <w:p w:rsidR="000E7827" w:rsidRPr="00E70B9E" w:rsidRDefault="000E7827" w:rsidP="000E782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 xml:space="preserve">                                                 "__" ______________ 20___ г.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3" w:name="P139"/>
      <w:bookmarkEnd w:id="3"/>
      <w:r w:rsidRPr="00E70B9E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0E7827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ОТЧЕТ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 xml:space="preserve">о результатах деятельности </w:t>
      </w:r>
      <w:proofErr w:type="gramStart"/>
      <w:r w:rsidRPr="00E70B9E">
        <w:rPr>
          <w:rFonts w:ascii="Times New Roman" w:hAnsi="Times New Roman" w:cs="Times New Roman"/>
          <w:sz w:val="24"/>
        </w:rPr>
        <w:t>государственного</w:t>
      </w:r>
      <w:proofErr w:type="gramEnd"/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учреждения, находящегося в ведении Департамента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образования, культуры и спорта Ненецкого автономного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округа, и об использовании закрепленного за ним имущества</w:t>
      </w:r>
    </w:p>
    <w:p w:rsidR="000E7827" w:rsidRPr="00E70B9E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за 20__ год</w:t>
      </w: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9"/>
      </w:tblGrid>
      <w:tr w:rsidR="000E7827" w:rsidRPr="00E70B9E" w:rsidTr="00C95974">
        <w:trPr>
          <w:trHeight w:val="311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827" w:rsidRPr="00E70B9E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E70B9E">
              <w:rPr>
                <w:sz w:val="24"/>
              </w:rPr>
              <w:t>коды</w:t>
            </w:r>
          </w:p>
        </w:tc>
      </w:tr>
      <w:tr w:rsidR="000E7827" w:rsidRPr="00E70B9E" w:rsidTr="00C95974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 xml:space="preserve">Форма по КФД </w:t>
            </w:r>
            <w:hyperlink w:anchor="P175" w:history="1">
              <w:r w:rsidRPr="00E70B9E">
                <w:rPr>
                  <w:sz w:val="24"/>
                  <w:vertAlign w:val="superscript"/>
                </w:rPr>
                <w:t>&lt;1&gt;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E70B9E" w:rsidTr="00C95974">
        <w:tblPrEx>
          <w:tblBorders>
            <w:right w:val="single" w:sz="4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E70B9E" w:rsidTr="00C95974">
        <w:tblPrEx>
          <w:tblBorders>
            <w:right w:val="single" w:sz="4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jc w:val="right"/>
              <w:rPr>
                <w:sz w:val="24"/>
              </w:rPr>
            </w:pPr>
            <w:r w:rsidRPr="00E70B9E">
              <w:rPr>
                <w:sz w:val="24"/>
              </w:rPr>
              <w:t xml:space="preserve">Код по ОКПО </w:t>
            </w:r>
            <w:hyperlink w:anchor="P176" w:history="1">
              <w:r w:rsidRPr="00E70B9E">
                <w:rPr>
                  <w:sz w:val="24"/>
                  <w:vertAlign w:val="superscript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E70B9E" w:rsidRDefault="000E7827" w:rsidP="000E7827">
      <w:pPr>
        <w:pStyle w:val="ConsPlusNormal"/>
        <w:jc w:val="both"/>
        <w:rPr>
          <w:sz w:val="24"/>
        </w:rPr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Наименование государственного учреждения (далее - учреждение):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70B9E"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E70B9E">
        <w:rPr>
          <w:rFonts w:ascii="Times New Roman" w:hAnsi="Times New Roman" w:cs="Times New Roman"/>
          <w:sz w:val="24"/>
        </w:rPr>
        <w:t>_____________</w:t>
      </w:r>
    </w:p>
    <w:p w:rsidR="000E7827" w:rsidRPr="00E70B9E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2731"/>
        <w:gridCol w:w="907"/>
      </w:tblGrid>
      <w:tr w:rsidR="000E7827" w:rsidRPr="00E70B9E" w:rsidTr="00C95974">
        <w:tc>
          <w:tcPr>
            <w:tcW w:w="5986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3638" w:type="dxa"/>
            <w:gridSpan w:val="2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E70B9E" w:rsidTr="00C95974">
        <w:tc>
          <w:tcPr>
            <w:tcW w:w="5986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Код причины постановки на учет учреждения (КПП)</w:t>
            </w:r>
          </w:p>
        </w:tc>
        <w:tc>
          <w:tcPr>
            <w:tcW w:w="3638" w:type="dxa"/>
            <w:gridSpan w:val="2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E70B9E" w:rsidTr="00C95974">
        <w:tc>
          <w:tcPr>
            <w:tcW w:w="5986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Единицы измерения показателей: тысяч рублей (далее - тыс. руб.)</w:t>
            </w:r>
          </w:p>
        </w:tc>
        <w:tc>
          <w:tcPr>
            <w:tcW w:w="2731" w:type="dxa"/>
          </w:tcPr>
          <w:p w:rsidR="000E7827" w:rsidRPr="00E70B9E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E70B9E">
              <w:rPr>
                <w:sz w:val="24"/>
              </w:rPr>
              <w:t xml:space="preserve">по </w:t>
            </w:r>
            <w:hyperlink r:id="rId11" w:history="1">
              <w:r w:rsidRPr="00E70B9E">
                <w:rPr>
                  <w:sz w:val="24"/>
                </w:rPr>
                <w:t>ОКЕИ</w:t>
              </w:r>
            </w:hyperlink>
            <w:r w:rsidRPr="00E70B9E">
              <w:rPr>
                <w:sz w:val="24"/>
              </w:rPr>
              <w:t xml:space="preserve"> </w:t>
            </w:r>
            <w:hyperlink w:anchor="P177" w:history="1">
              <w:r w:rsidRPr="00E70B9E">
                <w:rPr>
                  <w:sz w:val="24"/>
                  <w:vertAlign w:val="superscript"/>
                </w:rPr>
                <w:t>&lt;3&gt;</w:t>
              </w:r>
            </w:hyperlink>
          </w:p>
        </w:tc>
        <w:tc>
          <w:tcPr>
            <w:tcW w:w="907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hyperlink r:id="rId12" w:history="1">
              <w:r w:rsidRPr="00E70B9E">
                <w:rPr>
                  <w:sz w:val="24"/>
                </w:rPr>
                <w:t>384</w:t>
              </w:r>
            </w:hyperlink>
          </w:p>
        </w:tc>
      </w:tr>
      <w:tr w:rsidR="000E7827" w:rsidRPr="00E70B9E" w:rsidTr="00C95974">
        <w:tc>
          <w:tcPr>
            <w:tcW w:w="5986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38" w:type="dxa"/>
            <w:gridSpan w:val="2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Департамент образования, культуры и спорта Ненецкого автономного округа</w:t>
            </w:r>
          </w:p>
        </w:tc>
      </w:tr>
      <w:tr w:rsidR="000E7827" w:rsidRPr="00E70B9E" w:rsidTr="00C95974">
        <w:tc>
          <w:tcPr>
            <w:tcW w:w="5986" w:type="dxa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  <w:r w:rsidRPr="00E70B9E">
              <w:rPr>
                <w:sz w:val="24"/>
              </w:rPr>
              <w:t>Адрес фактического местонахождения государственного учреждения</w:t>
            </w:r>
          </w:p>
        </w:tc>
        <w:tc>
          <w:tcPr>
            <w:tcW w:w="3638" w:type="dxa"/>
            <w:gridSpan w:val="2"/>
          </w:tcPr>
          <w:p w:rsidR="000E7827" w:rsidRPr="00E70B9E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Default="000E7827" w:rsidP="000E7827">
      <w:pPr>
        <w:pStyle w:val="ConsPlusNormal"/>
        <w:jc w:val="both"/>
      </w:pP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r>
        <w:t xml:space="preserve">  </w:t>
      </w:r>
      <w:bookmarkStart w:id="4" w:name="P175"/>
      <w:bookmarkEnd w:id="4"/>
      <w:r w:rsidRPr="00E70B9E">
        <w:rPr>
          <w:rFonts w:ascii="Times New Roman" w:hAnsi="Times New Roman"/>
        </w:rPr>
        <w:t>&lt;1&gt; Классификатор форм документов.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bookmarkStart w:id="5" w:name="P176"/>
      <w:bookmarkEnd w:id="5"/>
      <w:r w:rsidRPr="00E70B9E">
        <w:rPr>
          <w:rFonts w:ascii="Times New Roman" w:hAnsi="Times New Roman"/>
        </w:rPr>
        <w:t xml:space="preserve">    &lt;2&gt; Общероссийский классификатор предприятий и организаций.</w:t>
      </w:r>
    </w:p>
    <w:p w:rsidR="000E7827" w:rsidRPr="00E70B9E" w:rsidRDefault="000E7827" w:rsidP="000E7827">
      <w:pPr>
        <w:pStyle w:val="ConsPlusNonformat"/>
        <w:jc w:val="both"/>
        <w:rPr>
          <w:rFonts w:ascii="Times New Roman" w:hAnsi="Times New Roman"/>
        </w:rPr>
      </w:pPr>
      <w:bookmarkStart w:id="6" w:name="P177"/>
      <w:bookmarkEnd w:id="6"/>
      <w:r w:rsidRPr="00E70B9E">
        <w:rPr>
          <w:rFonts w:ascii="Times New Roman" w:hAnsi="Times New Roman"/>
        </w:rPr>
        <w:t xml:space="preserve">    &lt;3&gt; Общероссийский </w:t>
      </w:r>
      <w:hyperlink r:id="rId13" w:history="1">
        <w:r w:rsidRPr="00E70B9E">
          <w:rPr>
            <w:rFonts w:ascii="Times New Roman" w:hAnsi="Times New Roman"/>
          </w:rPr>
          <w:t>классификатор</w:t>
        </w:r>
      </w:hyperlink>
      <w:r w:rsidRPr="00E70B9E">
        <w:rPr>
          <w:rFonts w:ascii="Times New Roman" w:hAnsi="Times New Roman"/>
        </w:rPr>
        <w:t xml:space="preserve"> единиц измерения.</w:t>
      </w:r>
    </w:p>
    <w:p w:rsidR="000E7827" w:rsidRDefault="000E7827" w:rsidP="000E7827">
      <w:pPr>
        <w:pStyle w:val="ConsPlusNonformat"/>
        <w:jc w:val="both"/>
      </w:pPr>
    </w:p>
    <w:p w:rsidR="000E7827" w:rsidRPr="000A58E5" w:rsidRDefault="000E7827" w:rsidP="000E7827">
      <w:pPr>
        <w:pStyle w:val="ConsPlusNormal"/>
        <w:jc w:val="center"/>
        <w:rPr>
          <w:sz w:val="24"/>
        </w:rPr>
      </w:pPr>
      <w:bookmarkStart w:id="7" w:name="P179"/>
      <w:bookmarkEnd w:id="7"/>
      <w:r w:rsidRPr="000A58E5">
        <w:rPr>
          <w:sz w:val="24"/>
        </w:rPr>
        <w:t>I. Общие сведения об учреждении</w:t>
      </w:r>
    </w:p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0A58E5" w:rsidRDefault="000E7827" w:rsidP="000E7827">
      <w:pPr>
        <w:pStyle w:val="ConsPlusNormal"/>
        <w:rPr>
          <w:sz w:val="24"/>
        </w:rPr>
      </w:pPr>
      <w:r w:rsidRPr="000A58E5">
        <w:rPr>
          <w:sz w:val="24"/>
        </w:rPr>
        <w:t>1.1. Основные виды деятельности учреждения:</w:t>
      </w:r>
    </w:p>
    <w:p w:rsidR="000E7827" w:rsidRPr="000A58E5" w:rsidRDefault="000E7827" w:rsidP="000E7827">
      <w:pPr>
        <w:pStyle w:val="ConsPlusNormal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0A58E5">
              <w:rPr>
                <w:sz w:val="24"/>
              </w:rPr>
              <w:t xml:space="preserve"> </w:t>
            </w:r>
            <w:proofErr w:type="gramStart"/>
            <w:r w:rsidRPr="000A58E5">
              <w:rPr>
                <w:sz w:val="24"/>
              </w:rPr>
              <w:t>п</w:t>
            </w:r>
            <w:proofErr w:type="gramEnd"/>
            <w:r w:rsidRPr="000A58E5">
              <w:rPr>
                <w:sz w:val="24"/>
              </w:rPr>
              <w:t>/п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Вид деятельности</w:t>
            </w:r>
          </w:p>
        </w:tc>
      </w:tr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0A58E5" w:rsidRDefault="000E7827" w:rsidP="000E7827">
      <w:pPr>
        <w:pStyle w:val="ConsPlusNormal"/>
        <w:jc w:val="both"/>
        <w:rPr>
          <w:sz w:val="24"/>
        </w:rPr>
      </w:pPr>
      <w:r w:rsidRPr="000A58E5">
        <w:rPr>
          <w:sz w:val="24"/>
        </w:rPr>
        <w:t>1.2.  Иные  виды  деятельности,  которые  учреждение  вправе осуществлять в</w:t>
      </w:r>
      <w:r>
        <w:rPr>
          <w:sz w:val="24"/>
        </w:rPr>
        <w:t xml:space="preserve"> </w:t>
      </w:r>
      <w:r w:rsidRPr="000A58E5">
        <w:rPr>
          <w:sz w:val="24"/>
        </w:rPr>
        <w:t>соответствии с его учредительными документами:</w:t>
      </w:r>
    </w:p>
    <w:p w:rsidR="000E7827" w:rsidRPr="000A58E5" w:rsidRDefault="000E7827" w:rsidP="000E7827">
      <w:pPr>
        <w:pStyle w:val="ConsPlusNormal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0A58E5">
              <w:rPr>
                <w:sz w:val="24"/>
              </w:rPr>
              <w:t xml:space="preserve"> </w:t>
            </w:r>
            <w:proofErr w:type="gramStart"/>
            <w:r w:rsidRPr="000A58E5">
              <w:rPr>
                <w:sz w:val="24"/>
              </w:rPr>
              <w:t>п</w:t>
            </w:r>
            <w:proofErr w:type="gramEnd"/>
            <w:r w:rsidRPr="000A58E5">
              <w:rPr>
                <w:sz w:val="24"/>
              </w:rPr>
              <w:t>/п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Вид деятельности</w:t>
            </w:r>
          </w:p>
        </w:tc>
      </w:tr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0A58E5" w:rsidTr="00C95974">
        <w:tc>
          <w:tcPr>
            <w:tcW w:w="1701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  <w:r w:rsidRPr="000A58E5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0E7827" w:rsidRPr="000A58E5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0A58E5" w:rsidRDefault="000E7827" w:rsidP="000E7827">
      <w:pPr>
        <w:pStyle w:val="ConsPlusNormal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1.3.  Перечень  услуг (работ), которые оказываются учреждением потребителям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за  плату  в  случаях,  предусмотренных  нормативными  правовыми  актами, с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указанием потребителей указанных услуг (работ):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429"/>
        <w:gridCol w:w="3572"/>
      </w:tblGrid>
      <w:tr w:rsidR="000E7827" w:rsidRPr="005276E9" w:rsidTr="00C95974">
        <w:tc>
          <w:tcPr>
            <w:tcW w:w="907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</w:t>
            </w:r>
            <w:proofErr w:type="gramStart"/>
            <w:r w:rsidRPr="005276E9">
              <w:rPr>
                <w:sz w:val="24"/>
              </w:rPr>
              <w:t>п</w:t>
            </w:r>
            <w:proofErr w:type="gramEnd"/>
            <w:r w:rsidRPr="005276E9">
              <w:rPr>
                <w:sz w:val="24"/>
              </w:rPr>
              <w:t>/п</w:t>
            </w:r>
          </w:p>
        </w:tc>
        <w:tc>
          <w:tcPr>
            <w:tcW w:w="2778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услуги (работы)</w:t>
            </w:r>
          </w:p>
        </w:tc>
        <w:tc>
          <w:tcPr>
            <w:tcW w:w="2429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Категории потребителей услуги (работы)</w:t>
            </w:r>
          </w:p>
        </w:tc>
        <w:tc>
          <w:tcPr>
            <w:tcW w:w="3572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Единицы измерения показателя объема (содержания) услуги (работы)</w:t>
            </w:r>
          </w:p>
        </w:tc>
      </w:tr>
      <w:tr w:rsidR="000E7827" w:rsidRPr="005276E9" w:rsidTr="00C95974">
        <w:tc>
          <w:tcPr>
            <w:tcW w:w="90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1.</w:t>
            </w:r>
          </w:p>
        </w:tc>
        <w:tc>
          <w:tcPr>
            <w:tcW w:w="2778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42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3572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90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</w:t>
            </w:r>
          </w:p>
        </w:tc>
        <w:tc>
          <w:tcPr>
            <w:tcW w:w="2778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42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3572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1.4.  </w:t>
      </w:r>
      <w:proofErr w:type="gramStart"/>
      <w:r w:rsidRPr="005276E9">
        <w:rPr>
          <w:rFonts w:ascii="Times New Roman" w:hAnsi="Times New Roman" w:cs="Times New Roman"/>
          <w:sz w:val="24"/>
        </w:rPr>
        <w:t>Перечень  разрешительных  документов, на основании которых учреждение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осуществляет  деятельность  (в  случае,  если виды деятельности учреждения,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предусмотренные его учредительными документами, могут осуществляться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на основании специальных разрешений (лицензий):</w:t>
      </w:r>
      <w:proofErr w:type="gramEnd"/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4195"/>
        <w:gridCol w:w="1426"/>
        <w:gridCol w:w="1282"/>
        <w:gridCol w:w="1714"/>
      </w:tblGrid>
      <w:tr w:rsidR="000E7827" w:rsidRPr="005276E9" w:rsidTr="00C95974">
        <w:tc>
          <w:tcPr>
            <w:tcW w:w="994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</w:t>
            </w:r>
            <w:proofErr w:type="gramStart"/>
            <w:r w:rsidRPr="005276E9">
              <w:rPr>
                <w:sz w:val="24"/>
              </w:rPr>
              <w:t>п</w:t>
            </w:r>
            <w:proofErr w:type="gramEnd"/>
            <w:r w:rsidRPr="005276E9">
              <w:rPr>
                <w:sz w:val="24"/>
              </w:rPr>
              <w:t>/п</w:t>
            </w:r>
          </w:p>
        </w:tc>
        <w:tc>
          <w:tcPr>
            <w:tcW w:w="4195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документа</w:t>
            </w:r>
          </w:p>
        </w:tc>
        <w:tc>
          <w:tcPr>
            <w:tcW w:w="1426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Номер документа</w:t>
            </w:r>
          </w:p>
        </w:tc>
        <w:tc>
          <w:tcPr>
            <w:tcW w:w="1282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Дата выдачи</w:t>
            </w:r>
          </w:p>
        </w:tc>
        <w:tc>
          <w:tcPr>
            <w:tcW w:w="1714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Срок действия</w:t>
            </w:r>
          </w:p>
        </w:tc>
      </w:tr>
      <w:tr w:rsidR="000E7827" w:rsidRPr="005276E9" w:rsidTr="00C95974">
        <w:tc>
          <w:tcPr>
            <w:tcW w:w="994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1.</w:t>
            </w:r>
          </w:p>
        </w:tc>
        <w:tc>
          <w:tcPr>
            <w:tcW w:w="4195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26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82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14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994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</w:t>
            </w:r>
          </w:p>
        </w:tc>
        <w:tc>
          <w:tcPr>
            <w:tcW w:w="4195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26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82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14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lastRenderedPageBreak/>
        <w:t>1.5. Сведения о численности работников учреждения: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94"/>
        <w:gridCol w:w="1094"/>
        <w:gridCol w:w="762"/>
        <w:gridCol w:w="1020"/>
        <w:gridCol w:w="1106"/>
        <w:gridCol w:w="1099"/>
        <w:gridCol w:w="744"/>
        <w:gridCol w:w="850"/>
      </w:tblGrid>
      <w:tr w:rsidR="000E7827" w:rsidRPr="000803C7" w:rsidTr="00C95974">
        <w:trPr>
          <w:cantSplit/>
        </w:trPr>
        <w:tc>
          <w:tcPr>
            <w:tcW w:w="2154" w:type="dxa"/>
            <w:vMerge w:val="restart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Наименование показателя</w:t>
            </w:r>
          </w:p>
        </w:tc>
        <w:tc>
          <w:tcPr>
            <w:tcW w:w="2950" w:type="dxa"/>
            <w:gridSpan w:val="3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Количество ставок по штатному расписанию</w:t>
            </w:r>
          </w:p>
        </w:tc>
        <w:tc>
          <w:tcPr>
            <w:tcW w:w="1020" w:type="dxa"/>
            <w:vMerge w:val="restart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Средняя заработная плата сотрудников учреждения, тыс. руб.</w:t>
            </w:r>
          </w:p>
        </w:tc>
        <w:tc>
          <w:tcPr>
            <w:tcW w:w="2949" w:type="dxa"/>
            <w:gridSpan w:val="3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Квалификация сотрудников учреждения (доля сотрудников, имеющих ученую степень)</w:t>
            </w:r>
          </w:p>
        </w:tc>
        <w:tc>
          <w:tcPr>
            <w:tcW w:w="850" w:type="dxa"/>
            <w:vMerge w:val="restart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Пояснения</w:t>
            </w:r>
          </w:p>
        </w:tc>
      </w:tr>
      <w:tr w:rsidR="000E7827" w:rsidRPr="000803C7" w:rsidTr="00C95974">
        <w:trPr>
          <w:cantSplit/>
        </w:trPr>
        <w:tc>
          <w:tcPr>
            <w:tcW w:w="2154" w:type="dxa"/>
            <w:vMerge/>
          </w:tcPr>
          <w:p w:rsidR="000E7827" w:rsidRPr="000803C7" w:rsidRDefault="000E7827" w:rsidP="00C95974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начало отчетного периода</w:t>
            </w:r>
          </w:p>
        </w:tc>
        <w:tc>
          <w:tcPr>
            <w:tcW w:w="1094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конец отчетного периода</w:t>
            </w:r>
          </w:p>
        </w:tc>
        <w:tc>
          <w:tcPr>
            <w:tcW w:w="762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Изменение, %</w:t>
            </w:r>
          </w:p>
        </w:tc>
        <w:tc>
          <w:tcPr>
            <w:tcW w:w="1020" w:type="dxa"/>
            <w:vMerge/>
          </w:tcPr>
          <w:p w:rsidR="000E7827" w:rsidRPr="000803C7" w:rsidRDefault="000E7827" w:rsidP="00C95974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начало отчетного периода</w:t>
            </w:r>
          </w:p>
        </w:tc>
        <w:tc>
          <w:tcPr>
            <w:tcW w:w="1099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На конец отчетного периода</w:t>
            </w:r>
          </w:p>
        </w:tc>
        <w:tc>
          <w:tcPr>
            <w:tcW w:w="744" w:type="dxa"/>
          </w:tcPr>
          <w:p w:rsidR="000E7827" w:rsidRPr="000803C7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0803C7">
              <w:rPr>
                <w:sz w:val="22"/>
              </w:rPr>
              <w:t>Изменение, %</w:t>
            </w:r>
          </w:p>
        </w:tc>
        <w:tc>
          <w:tcPr>
            <w:tcW w:w="850" w:type="dxa"/>
            <w:vMerge/>
          </w:tcPr>
          <w:p w:rsidR="000E7827" w:rsidRPr="000803C7" w:rsidRDefault="000E7827" w:rsidP="00C95974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0E7827" w:rsidRPr="00A41469" w:rsidTr="00C95974">
        <w:trPr>
          <w:cantSplit/>
        </w:trPr>
        <w:tc>
          <w:tcPr>
            <w:tcW w:w="2154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1</w:t>
            </w:r>
          </w:p>
        </w:tc>
        <w:tc>
          <w:tcPr>
            <w:tcW w:w="1094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2</w:t>
            </w:r>
          </w:p>
        </w:tc>
        <w:tc>
          <w:tcPr>
            <w:tcW w:w="1094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3</w:t>
            </w:r>
          </w:p>
        </w:tc>
        <w:tc>
          <w:tcPr>
            <w:tcW w:w="762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4</w:t>
            </w:r>
          </w:p>
        </w:tc>
        <w:tc>
          <w:tcPr>
            <w:tcW w:w="1020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5</w:t>
            </w:r>
          </w:p>
        </w:tc>
        <w:tc>
          <w:tcPr>
            <w:tcW w:w="1106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6</w:t>
            </w:r>
          </w:p>
        </w:tc>
        <w:tc>
          <w:tcPr>
            <w:tcW w:w="1099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7</w:t>
            </w:r>
          </w:p>
        </w:tc>
        <w:tc>
          <w:tcPr>
            <w:tcW w:w="744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8</w:t>
            </w:r>
          </w:p>
        </w:tc>
        <w:tc>
          <w:tcPr>
            <w:tcW w:w="850" w:type="dxa"/>
          </w:tcPr>
          <w:p w:rsidR="000E7827" w:rsidRPr="00A41469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A41469">
              <w:rPr>
                <w:sz w:val="22"/>
              </w:rPr>
              <w:t>9</w:t>
            </w:r>
          </w:p>
        </w:tc>
      </w:tr>
      <w:tr w:rsidR="000E7827" w:rsidRPr="005276E9" w:rsidTr="00C95974">
        <w:trPr>
          <w:cantSplit/>
        </w:trPr>
        <w:tc>
          <w:tcPr>
            <w:tcW w:w="2154" w:type="dxa"/>
          </w:tcPr>
          <w:p w:rsidR="000E7827" w:rsidRPr="005F0C43" w:rsidRDefault="000E7827" w:rsidP="00C95974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t>В сфере образования, в том числе:</w:t>
            </w: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Педагогические работники</w:t>
            </w: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Прочий основной персонал</w:t>
            </w: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t>В сфере культуры,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Работников культуры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Прочий 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b/>
                <w:sz w:val="22"/>
              </w:rPr>
              <w:t xml:space="preserve">В сфере </w:t>
            </w:r>
            <w:r>
              <w:rPr>
                <w:b/>
                <w:sz w:val="22"/>
              </w:rPr>
              <w:t xml:space="preserve">физической </w:t>
            </w:r>
            <w:r w:rsidRPr="005F0C43">
              <w:rPr>
                <w:b/>
                <w:sz w:val="22"/>
              </w:rPr>
              <w:t>культуры</w:t>
            </w:r>
            <w:r>
              <w:rPr>
                <w:b/>
                <w:sz w:val="22"/>
              </w:rPr>
              <w:t xml:space="preserve"> и спорта</w:t>
            </w:r>
            <w:r w:rsidRPr="005F0C43">
              <w:rPr>
                <w:b/>
                <w:sz w:val="22"/>
              </w:rPr>
              <w:t>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b/>
                <w:sz w:val="22"/>
              </w:rPr>
            </w:pPr>
            <w:r w:rsidRPr="005F0C43">
              <w:rPr>
                <w:b/>
                <w:sz w:val="22"/>
              </w:rPr>
              <w:lastRenderedPageBreak/>
              <w:t>В других сферах,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Основной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Административно-управленческий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  <w:tr w:rsidR="000E7827" w:rsidRPr="005276E9" w:rsidTr="00C95974">
        <w:trPr>
          <w:cantSplit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  <w:r w:rsidRPr="005F0C43">
              <w:rPr>
                <w:sz w:val="22"/>
              </w:rPr>
              <w:t>Вспомогательный персонал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5F0C43" w:rsidRDefault="000E7827" w:rsidP="00C95974">
            <w:pPr>
              <w:pStyle w:val="ConsPlusNormal"/>
              <w:rPr>
                <w:sz w:val="22"/>
              </w:rPr>
            </w:pP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8" w:name="P333"/>
      <w:bookmarkEnd w:id="8"/>
      <w:r w:rsidRPr="005276E9">
        <w:rPr>
          <w:rFonts w:ascii="Times New Roman" w:hAnsi="Times New Roman" w:cs="Times New Roman"/>
          <w:sz w:val="24"/>
        </w:rPr>
        <w:t>II. Результат деятельности учреждения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2.1. Общие результаты деятельности учреждения</w:t>
      </w:r>
    </w:p>
    <w:p w:rsidR="000E7827" w:rsidRPr="005276E9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1531"/>
        <w:gridCol w:w="1587"/>
        <w:gridCol w:w="1701"/>
      </w:tblGrid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6E9">
              <w:rPr>
                <w:sz w:val="24"/>
              </w:rPr>
              <w:t xml:space="preserve"> </w:t>
            </w:r>
            <w:proofErr w:type="gramStart"/>
            <w:r w:rsidRPr="005276E9">
              <w:rPr>
                <w:sz w:val="24"/>
              </w:rPr>
              <w:t>п</w:t>
            </w:r>
            <w:proofErr w:type="gramEnd"/>
            <w:r w:rsidRPr="005276E9">
              <w:rPr>
                <w:sz w:val="24"/>
              </w:rPr>
              <w:t>/п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 начало отчетного периода, тыс. руб.</w:t>
            </w: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На конец отчетного периода, тыс. руб.</w:t>
            </w: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5276E9">
              <w:rPr>
                <w:sz w:val="24"/>
              </w:rPr>
              <w:t>В</w:t>
            </w:r>
            <w:proofErr w:type="gramEnd"/>
            <w:r w:rsidRPr="005276E9">
              <w:rPr>
                <w:sz w:val="24"/>
              </w:rPr>
              <w:t xml:space="preserve"> % к предыдущему отчетному периоду</w:t>
            </w: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1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2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3</w:t>
            </w: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5276E9">
              <w:rPr>
                <w:sz w:val="24"/>
              </w:rPr>
              <w:t>5</w:t>
            </w: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Нефинансовые активы, всего: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1.1.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недвижимое имущество, всего: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1.2.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остаточная стоимость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1.3.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особо ценное движимое имущество, всего: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1.4.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остаточная стоимость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Финансовые активы, всего: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2.1.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денежные средства учреждения, всего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jc w:val="both"/>
              <w:rPr>
                <w:sz w:val="24"/>
              </w:rPr>
            </w:pPr>
            <w:r w:rsidRPr="005276E9">
              <w:rPr>
                <w:sz w:val="24"/>
              </w:rPr>
              <w:t>2.2.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денежные средства учреждения на счетах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2.3.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2.4.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иные финансовые инструменты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2.5.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дебиторская задолженность по доходам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2.6.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дебиторская задолженность по расходам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Обязательства, всего: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3.1.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долговые обязательства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lastRenderedPageBreak/>
              <w:t>3.2.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кредиторская задолженность: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5276E9" w:rsidTr="00C95974">
        <w:tc>
          <w:tcPr>
            <w:tcW w:w="680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3.3.</w:t>
            </w:r>
          </w:p>
        </w:tc>
        <w:tc>
          <w:tcPr>
            <w:tcW w:w="4139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  <w:r w:rsidRPr="005276E9">
              <w:rPr>
                <w:sz w:val="24"/>
              </w:rPr>
              <w:t>просроченная кредиторская задолженность</w:t>
            </w:r>
          </w:p>
        </w:tc>
        <w:tc>
          <w:tcPr>
            <w:tcW w:w="153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87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5276E9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5276E9" w:rsidRDefault="000E7827" w:rsidP="000E7827">
      <w:pPr>
        <w:pStyle w:val="ConsPlusNormal"/>
        <w:jc w:val="both"/>
        <w:rPr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5276E9">
        <w:rPr>
          <w:rFonts w:ascii="Times New Roman" w:hAnsi="Times New Roman" w:cs="Times New Roman"/>
          <w:sz w:val="24"/>
        </w:rPr>
        <w:t>Справочно</w:t>
      </w:r>
      <w:proofErr w:type="spellEnd"/>
      <w:r w:rsidRPr="005276E9">
        <w:rPr>
          <w:rFonts w:ascii="Times New Roman" w:hAnsi="Times New Roman" w:cs="Times New Roman"/>
          <w:sz w:val="24"/>
        </w:rPr>
        <w:t>: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1) Просроченная кредиторская задолженность: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на начало отчетного периода ________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на конец отчетного периода _________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Pr="005276E9">
        <w:rPr>
          <w:rFonts w:ascii="Times New Roman" w:hAnsi="Times New Roman" w:cs="Times New Roman"/>
          <w:sz w:val="24"/>
        </w:rPr>
        <w:t>Общая сумма выставленных требований к возмещению ущерба по недостачам и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хищениям  материальных  ценностей,  денежных  средств,  а  также  от  порчи</w:t>
      </w:r>
      <w:r>
        <w:rPr>
          <w:rFonts w:ascii="Times New Roman" w:hAnsi="Times New Roman" w:cs="Times New Roman"/>
          <w:sz w:val="24"/>
        </w:rPr>
        <w:t xml:space="preserve"> </w:t>
      </w:r>
      <w:r w:rsidRPr="005276E9">
        <w:rPr>
          <w:rFonts w:ascii="Times New Roman" w:hAnsi="Times New Roman" w:cs="Times New Roman"/>
          <w:sz w:val="24"/>
        </w:rPr>
        <w:t>материальных ценностей: ____________ тыс. руб.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3) Причины образования дебиторской задолженности, нереальной к взысканию:</w:t>
      </w:r>
      <w:r>
        <w:rPr>
          <w:rFonts w:ascii="Times New Roman" w:hAnsi="Times New Roman" w:cs="Times New Roman"/>
          <w:sz w:val="24"/>
        </w:rPr>
        <w:t>_____.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>4) Причины образования просроченной кредиторской задолженности:</w:t>
      </w:r>
      <w:r>
        <w:rPr>
          <w:rFonts w:ascii="Times New Roman" w:hAnsi="Times New Roman" w:cs="Times New Roman"/>
          <w:sz w:val="24"/>
        </w:rPr>
        <w:t>_______.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276E9">
        <w:rPr>
          <w:rFonts w:ascii="Times New Roman" w:hAnsi="Times New Roman" w:cs="Times New Roman"/>
          <w:sz w:val="24"/>
        </w:rPr>
        <w:t xml:space="preserve">         </w:t>
      </w: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5276E9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sectPr w:rsidR="000E7827" w:rsidSect="000B56C7">
          <w:pgSz w:w="11905" w:h="16838"/>
          <w:pgMar w:top="1134" w:right="851" w:bottom="709" w:left="1701" w:header="0" w:footer="0" w:gutter="0"/>
          <w:cols w:space="720"/>
        </w:sectPr>
      </w:pP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lastRenderedPageBreak/>
        <w:t>2.2. Информация о платных услугах (работах), оказываемых потребителями (в динамике в течение отчетного периода)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98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276"/>
        <w:gridCol w:w="851"/>
        <w:gridCol w:w="993"/>
        <w:gridCol w:w="992"/>
        <w:gridCol w:w="992"/>
        <w:gridCol w:w="908"/>
        <w:gridCol w:w="908"/>
        <w:gridCol w:w="908"/>
        <w:gridCol w:w="908"/>
        <w:gridCol w:w="908"/>
        <w:gridCol w:w="911"/>
        <w:gridCol w:w="1069"/>
        <w:gridCol w:w="1097"/>
      </w:tblGrid>
      <w:tr w:rsidR="000E7827" w:rsidRPr="0043792B" w:rsidTr="00C95974">
        <w:tc>
          <w:tcPr>
            <w:tcW w:w="510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43792B">
              <w:rPr>
                <w:sz w:val="24"/>
              </w:rPr>
              <w:t xml:space="preserve"> </w:t>
            </w:r>
            <w:proofErr w:type="gramStart"/>
            <w:r w:rsidRPr="0043792B">
              <w:rPr>
                <w:sz w:val="24"/>
              </w:rPr>
              <w:t>п</w:t>
            </w:r>
            <w:proofErr w:type="gramEnd"/>
            <w:r w:rsidRPr="0043792B">
              <w:rPr>
                <w:sz w:val="24"/>
              </w:rPr>
              <w:t>/п</w:t>
            </w:r>
          </w:p>
        </w:tc>
        <w:tc>
          <w:tcPr>
            <w:tcW w:w="1758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Наименование услуги (работы) </w:t>
            </w:r>
            <w:hyperlink w:anchor="P491" w:history="1">
              <w:r w:rsidRPr="00917117">
                <w:rPr>
                  <w:sz w:val="24"/>
                  <w:vertAlign w:val="superscript"/>
                </w:rPr>
                <w:t>&lt;1&gt;</w:t>
              </w:r>
            </w:hyperlink>
          </w:p>
        </w:tc>
        <w:tc>
          <w:tcPr>
            <w:tcW w:w="1276" w:type="dxa"/>
            <w:vMerge w:val="restart"/>
          </w:tcPr>
          <w:p w:rsidR="000E7827" w:rsidRPr="00917117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917117">
              <w:rPr>
                <w:sz w:val="24"/>
              </w:rPr>
              <w:t>Плановый доход, тыс. руб.</w:t>
            </w:r>
          </w:p>
        </w:tc>
        <w:tc>
          <w:tcPr>
            <w:tcW w:w="4736" w:type="dxa"/>
            <w:gridSpan w:val="5"/>
          </w:tcPr>
          <w:p w:rsidR="000E7827" w:rsidRPr="00917117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917117">
              <w:rPr>
                <w:sz w:val="24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4543" w:type="dxa"/>
            <w:gridSpan w:val="5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Фактический доход</w:t>
            </w:r>
          </w:p>
        </w:tc>
        <w:tc>
          <w:tcPr>
            <w:tcW w:w="1069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Общее количество </w:t>
            </w:r>
            <w:proofErr w:type="gramStart"/>
            <w:r w:rsidRPr="0043792B">
              <w:rPr>
                <w:sz w:val="24"/>
              </w:rPr>
              <w:t>потреби</w:t>
            </w:r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телей</w:t>
            </w:r>
            <w:proofErr w:type="spellEnd"/>
            <w:proofErr w:type="gramEnd"/>
            <w:r w:rsidRPr="0043792B">
              <w:rPr>
                <w:sz w:val="24"/>
              </w:rPr>
              <w:t>, ед.</w:t>
            </w:r>
          </w:p>
        </w:tc>
        <w:tc>
          <w:tcPr>
            <w:tcW w:w="1097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Количество жалоб </w:t>
            </w:r>
            <w:proofErr w:type="gramStart"/>
            <w:r w:rsidRPr="0043792B">
              <w:rPr>
                <w:sz w:val="24"/>
              </w:rPr>
              <w:t>потреби</w:t>
            </w:r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телей</w:t>
            </w:r>
            <w:proofErr w:type="spellEnd"/>
            <w:proofErr w:type="gramEnd"/>
            <w:r w:rsidRPr="0043792B">
              <w:rPr>
                <w:sz w:val="24"/>
              </w:rPr>
              <w:t>, ед.</w:t>
            </w:r>
          </w:p>
        </w:tc>
      </w:tr>
      <w:tr w:rsidR="000E7827" w:rsidRPr="0043792B" w:rsidTr="00C95974">
        <w:tc>
          <w:tcPr>
            <w:tcW w:w="510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7827" w:rsidRPr="00917117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 квартал</w:t>
            </w:r>
          </w:p>
        </w:tc>
        <w:tc>
          <w:tcPr>
            <w:tcW w:w="993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 квартал</w:t>
            </w:r>
          </w:p>
        </w:tc>
        <w:tc>
          <w:tcPr>
            <w:tcW w:w="992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III квартал</w:t>
            </w:r>
          </w:p>
        </w:tc>
        <w:tc>
          <w:tcPr>
            <w:tcW w:w="992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IV квартал</w:t>
            </w:r>
          </w:p>
        </w:tc>
        <w:tc>
          <w:tcPr>
            <w:tcW w:w="908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Сред </w:t>
            </w:r>
            <w:proofErr w:type="spellStart"/>
            <w:r>
              <w:rPr>
                <w:sz w:val="22"/>
              </w:rPr>
              <w:t>няя</w:t>
            </w:r>
            <w:proofErr w:type="spellEnd"/>
            <w:proofErr w:type="gramEnd"/>
            <w:r w:rsidRPr="00416AB3">
              <w:rPr>
                <w:sz w:val="22"/>
              </w:rPr>
              <w:t xml:space="preserve"> за год</w:t>
            </w:r>
          </w:p>
        </w:tc>
        <w:tc>
          <w:tcPr>
            <w:tcW w:w="908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 квартал</w:t>
            </w:r>
          </w:p>
        </w:tc>
        <w:tc>
          <w:tcPr>
            <w:tcW w:w="908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 квартал</w:t>
            </w:r>
          </w:p>
        </w:tc>
        <w:tc>
          <w:tcPr>
            <w:tcW w:w="908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III квартал</w:t>
            </w:r>
          </w:p>
        </w:tc>
        <w:tc>
          <w:tcPr>
            <w:tcW w:w="908" w:type="dxa"/>
          </w:tcPr>
          <w:p w:rsidR="000E7827" w:rsidRPr="00416AB3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416AB3">
              <w:rPr>
                <w:sz w:val="22"/>
              </w:rPr>
              <w:t>IV квартал</w:t>
            </w:r>
          </w:p>
        </w:tc>
        <w:tc>
          <w:tcPr>
            <w:tcW w:w="91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16AB3">
              <w:rPr>
                <w:sz w:val="22"/>
              </w:rPr>
              <w:t>Итого за год</w:t>
            </w:r>
          </w:p>
        </w:tc>
        <w:tc>
          <w:tcPr>
            <w:tcW w:w="106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E7827" w:rsidRPr="0043792B" w:rsidTr="00C95974">
        <w:tc>
          <w:tcPr>
            <w:tcW w:w="510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  <w:tc>
          <w:tcPr>
            <w:tcW w:w="175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1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6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97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510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  <w:tc>
          <w:tcPr>
            <w:tcW w:w="175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08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1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6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97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9" w:name="P491"/>
      <w:bookmarkEnd w:id="9"/>
      <w:r w:rsidRPr="0043792B">
        <w:rPr>
          <w:rFonts w:ascii="Times New Roman" w:hAnsi="Times New Roman" w:cs="Times New Roman"/>
          <w:sz w:val="24"/>
        </w:rPr>
        <w:t xml:space="preserve">    &lt;1&gt;  Услуги (работы), предусмотренные Уставом учреждения, относящиеся к</w:t>
      </w:r>
      <w:r>
        <w:rPr>
          <w:rFonts w:ascii="Times New Roman" w:hAnsi="Times New Roman" w:cs="Times New Roman"/>
          <w:sz w:val="24"/>
        </w:rPr>
        <w:t xml:space="preserve"> </w:t>
      </w:r>
      <w:r w:rsidRPr="0043792B">
        <w:rPr>
          <w:rFonts w:ascii="Times New Roman" w:hAnsi="Times New Roman" w:cs="Times New Roman"/>
          <w:sz w:val="24"/>
        </w:rPr>
        <w:t>приносящей доход деятельности.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          </w:t>
      </w: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>2.3. Информация об исполнении государственного (муниципального) задания на оказание государственных (муниципальных) услуг (выполнение работ)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82"/>
        <w:gridCol w:w="982"/>
        <w:gridCol w:w="984"/>
        <w:gridCol w:w="1083"/>
        <w:gridCol w:w="1084"/>
        <w:gridCol w:w="1122"/>
        <w:gridCol w:w="1003"/>
        <w:gridCol w:w="680"/>
        <w:gridCol w:w="1152"/>
        <w:gridCol w:w="1134"/>
        <w:gridCol w:w="992"/>
        <w:gridCol w:w="1276"/>
        <w:gridCol w:w="1134"/>
      </w:tblGrid>
      <w:tr w:rsidR="000E7827" w:rsidRPr="0043792B" w:rsidTr="00C95974">
        <w:tc>
          <w:tcPr>
            <w:tcW w:w="1276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 w:rsidRPr="0043792B">
              <w:rPr>
                <w:sz w:val="24"/>
              </w:rPr>
              <w:t>Уникаль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ный</w:t>
            </w:r>
            <w:proofErr w:type="spellEnd"/>
            <w:proofErr w:type="gramEnd"/>
            <w:r w:rsidRPr="0043792B">
              <w:rPr>
                <w:sz w:val="24"/>
              </w:rPr>
              <w:t xml:space="preserve"> номер реестровой записи</w:t>
            </w:r>
          </w:p>
        </w:tc>
        <w:tc>
          <w:tcPr>
            <w:tcW w:w="2948" w:type="dxa"/>
            <w:gridSpan w:val="3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Показатель, характеризующий содержание услуги (работы)</w:t>
            </w:r>
          </w:p>
        </w:tc>
        <w:tc>
          <w:tcPr>
            <w:tcW w:w="2167" w:type="dxa"/>
            <w:gridSpan w:val="2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Показатель, характеризующий условия (формы) выполнения услуги (работы)</w:t>
            </w:r>
          </w:p>
        </w:tc>
        <w:tc>
          <w:tcPr>
            <w:tcW w:w="8493" w:type="dxa"/>
            <w:gridSpan w:val="8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Показатель качества услуги (работы)</w:t>
            </w:r>
          </w:p>
        </w:tc>
      </w:tr>
      <w:tr w:rsidR="000E7827" w:rsidRPr="0043792B" w:rsidTr="00C95974">
        <w:tc>
          <w:tcPr>
            <w:tcW w:w="1276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  <w:gridSpan w:val="3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67" w:type="dxa"/>
            <w:gridSpan w:val="2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наименование показателя</w:t>
            </w:r>
          </w:p>
        </w:tc>
        <w:tc>
          <w:tcPr>
            <w:tcW w:w="1683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единица измерения по </w:t>
            </w:r>
            <w:hyperlink r:id="rId14" w:history="1">
              <w:r w:rsidRPr="0043792B">
                <w:rPr>
                  <w:sz w:val="24"/>
                </w:rPr>
                <w:t>ОКЕИ</w:t>
              </w:r>
            </w:hyperlink>
          </w:p>
        </w:tc>
        <w:tc>
          <w:tcPr>
            <w:tcW w:w="1152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43792B">
              <w:rPr>
                <w:sz w:val="24"/>
              </w:rPr>
              <w:t>сполне</w:t>
            </w:r>
            <w:proofErr w:type="spellEnd"/>
            <w:r>
              <w:rPr>
                <w:sz w:val="24"/>
              </w:rPr>
              <w:t xml:space="preserve"> </w:t>
            </w:r>
            <w:r w:rsidRPr="0043792B">
              <w:rPr>
                <w:sz w:val="24"/>
              </w:rPr>
              <w:t>но</w:t>
            </w:r>
            <w:proofErr w:type="gramEnd"/>
            <w:r w:rsidRPr="0043792B">
              <w:rPr>
                <w:sz w:val="24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43792B">
              <w:rPr>
                <w:sz w:val="24"/>
              </w:rPr>
              <w:t>тклоне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ние</w:t>
            </w:r>
            <w:proofErr w:type="spellEnd"/>
            <w:proofErr w:type="gramEnd"/>
            <w:r w:rsidRPr="0043792B">
              <w:rPr>
                <w:sz w:val="24"/>
              </w:rPr>
              <w:t>, превышающее допусти</w:t>
            </w:r>
            <w:r>
              <w:rPr>
                <w:sz w:val="24"/>
              </w:rPr>
              <w:t xml:space="preserve"> </w:t>
            </w:r>
            <w:r w:rsidRPr="0043792B">
              <w:rPr>
                <w:sz w:val="24"/>
              </w:rPr>
              <w:t>мое (</w:t>
            </w:r>
            <w:proofErr w:type="spellStart"/>
            <w:r w:rsidRPr="0043792B"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43792B">
              <w:rPr>
                <w:sz w:val="24"/>
              </w:rPr>
              <w:t>ное</w:t>
            </w:r>
            <w:proofErr w:type="spellEnd"/>
            <w:r w:rsidRPr="0043792B">
              <w:rPr>
                <w:sz w:val="24"/>
              </w:rPr>
              <w:t>) значение</w:t>
            </w:r>
          </w:p>
        </w:tc>
        <w:tc>
          <w:tcPr>
            <w:tcW w:w="1134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причина отклонения</w:t>
            </w:r>
          </w:p>
        </w:tc>
      </w:tr>
      <w:tr w:rsidR="000E7827" w:rsidRPr="0043792B" w:rsidTr="00C95974">
        <w:tc>
          <w:tcPr>
            <w:tcW w:w="1276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proofErr w:type="gram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982" w:type="dxa"/>
          </w:tcPr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proofErr w:type="gram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984" w:type="dxa"/>
          </w:tcPr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(</w:t>
            </w:r>
            <w:proofErr w:type="spellStart"/>
            <w:proofErr w:type="gramStart"/>
            <w:r w:rsidRPr="00131D5A">
              <w:rPr>
                <w:sz w:val="22"/>
              </w:rPr>
              <w:t>наиме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131D5A">
              <w:rPr>
                <w:sz w:val="22"/>
              </w:rPr>
              <w:t>нование</w:t>
            </w:r>
            <w:proofErr w:type="spellEnd"/>
            <w:proofErr w:type="gramEnd"/>
            <w:r w:rsidRPr="00131D5A">
              <w:rPr>
                <w:sz w:val="22"/>
              </w:rPr>
              <w:t xml:space="preserve"> показателя)</w:t>
            </w:r>
          </w:p>
        </w:tc>
        <w:tc>
          <w:tcPr>
            <w:tcW w:w="1083" w:type="dxa"/>
          </w:tcPr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 xml:space="preserve">(наименование </w:t>
            </w:r>
            <w:proofErr w:type="spellStart"/>
            <w:proofErr w:type="gramStart"/>
            <w:r w:rsidRPr="00131D5A">
              <w:rPr>
                <w:sz w:val="22"/>
              </w:rPr>
              <w:t>показате</w:t>
            </w:r>
            <w:proofErr w:type="spellEnd"/>
            <w:r>
              <w:rPr>
                <w:sz w:val="22"/>
              </w:rPr>
              <w:t xml:space="preserve"> </w:t>
            </w:r>
            <w:r w:rsidRPr="00131D5A">
              <w:rPr>
                <w:sz w:val="22"/>
              </w:rPr>
              <w:t>ля</w:t>
            </w:r>
            <w:proofErr w:type="gramEnd"/>
            <w:r w:rsidRPr="00131D5A">
              <w:rPr>
                <w:sz w:val="22"/>
              </w:rPr>
              <w:t>)</w:t>
            </w:r>
          </w:p>
        </w:tc>
        <w:tc>
          <w:tcPr>
            <w:tcW w:w="1084" w:type="dxa"/>
          </w:tcPr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>______</w:t>
            </w:r>
          </w:p>
          <w:p w:rsidR="000E7827" w:rsidRPr="00131D5A" w:rsidRDefault="000E7827" w:rsidP="00C95974">
            <w:pPr>
              <w:pStyle w:val="ConsPlusNormal"/>
              <w:jc w:val="center"/>
              <w:rPr>
                <w:sz w:val="22"/>
              </w:rPr>
            </w:pPr>
            <w:r w:rsidRPr="00131D5A">
              <w:rPr>
                <w:sz w:val="22"/>
              </w:rPr>
              <w:t xml:space="preserve">(наименование </w:t>
            </w:r>
            <w:proofErr w:type="spellStart"/>
            <w:proofErr w:type="gramStart"/>
            <w:r w:rsidRPr="00131D5A">
              <w:rPr>
                <w:sz w:val="22"/>
              </w:rPr>
              <w:t>показате</w:t>
            </w:r>
            <w:proofErr w:type="spellEnd"/>
            <w:r>
              <w:rPr>
                <w:sz w:val="22"/>
              </w:rPr>
              <w:t xml:space="preserve"> </w:t>
            </w:r>
            <w:r w:rsidRPr="00131D5A">
              <w:rPr>
                <w:sz w:val="22"/>
              </w:rPr>
              <w:t>ля</w:t>
            </w:r>
            <w:proofErr w:type="gramEnd"/>
            <w:r w:rsidRPr="00131D5A">
              <w:rPr>
                <w:sz w:val="22"/>
              </w:rPr>
              <w:t>)</w:t>
            </w:r>
          </w:p>
        </w:tc>
        <w:tc>
          <w:tcPr>
            <w:tcW w:w="112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наименование</w:t>
            </w:r>
          </w:p>
        </w:tc>
        <w:tc>
          <w:tcPr>
            <w:tcW w:w="680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код</w:t>
            </w:r>
          </w:p>
        </w:tc>
        <w:tc>
          <w:tcPr>
            <w:tcW w:w="115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0E7827" w:rsidRPr="0043792B" w:rsidTr="00C95974"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  <w:tc>
          <w:tcPr>
            <w:tcW w:w="982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  <w:tc>
          <w:tcPr>
            <w:tcW w:w="982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</w:t>
            </w:r>
          </w:p>
        </w:tc>
        <w:tc>
          <w:tcPr>
            <w:tcW w:w="108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</w:t>
            </w:r>
          </w:p>
        </w:tc>
        <w:tc>
          <w:tcPr>
            <w:tcW w:w="1122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7</w:t>
            </w:r>
          </w:p>
        </w:tc>
        <w:tc>
          <w:tcPr>
            <w:tcW w:w="100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9</w:t>
            </w:r>
          </w:p>
        </w:tc>
        <w:tc>
          <w:tcPr>
            <w:tcW w:w="1152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14</w:t>
            </w:r>
          </w:p>
        </w:tc>
      </w:tr>
      <w:tr w:rsidR="000E7827" w:rsidRPr="0043792B" w:rsidTr="00C95974">
        <w:tc>
          <w:tcPr>
            <w:tcW w:w="1276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84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83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84" w:type="dxa"/>
            <w:vMerge w:val="restart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2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0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680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5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1276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0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680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5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1276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00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680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5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43792B" w:rsidRDefault="000E7827" w:rsidP="000E7827">
      <w:pPr>
        <w:pStyle w:val="ConsPlusNormal"/>
        <w:jc w:val="both"/>
        <w:rPr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</w:t>
      </w:r>
    </w:p>
    <w:p w:rsidR="000E7827" w:rsidRPr="0043792B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>2.4.   Данные   о   кассовых  и  плановых  поступлениях  и  выплатах</w:t>
      </w: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>2.4.1  в соответствии с планом финансово-хозяйственной деятельности учреждения.</w:t>
      </w:r>
    </w:p>
    <w:p w:rsidR="000E7827" w:rsidRPr="0043792B" w:rsidRDefault="000E7827" w:rsidP="000E7827">
      <w:pPr>
        <w:pStyle w:val="ConsPlusNormal"/>
        <w:jc w:val="both"/>
        <w:rPr>
          <w:sz w:val="24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1114"/>
        <w:gridCol w:w="1439"/>
        <w:gridCol w:w="1843"/>
        <w:gridCol w:w="1843"/>
        <w:gridCol w:w="2193"/>
        <w:gridCol w:w="1351"/>
        <w:gridCol w:w="1538"/>
        <w:gridCol w:w="21"/>
      </w:tblGrid>
      <w:tr w:rsidR="000E7827" w:rsidRPr="0043792B" w:rsidTr="00C95974">
        <w:trPr>
          <w:gridAfter w:val="1"/>
          <w:wAfter w:w="21" w:type="dxa"/>
        </w:trPr>
        <w:tc>
          <w:tcPr>
            <w:tcW w:w="3259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Наименование показателя </w:t>
            </w:r>
            <w:hyperlink w:anchor="P1602" w:history="1">
              <w:r w:rsidRPr="0043792B">
                <w:rPr>
                  <w:sz w:val="24"/>
                </w:rPr>
                <w:t>&lt;*&gt;</w:t>
              </w:r>
            </w:hyperlink>
          </w:p>
        </w:tc>
        <w:tc>
          <w:tcPr>
            <w:tcW w:w="1114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Код строки</w:t>
            </w:r>
          </w:p>
        </w:tc>
        <w:tc>
          <w:tcPr>
            <w:tcW w:w="1439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Код по бюджетной классификации Российской Федерации</w:t>
            </w:r>
          </w:p>
        </w:tc>
        <w:tc>
          <w:tcPr>
            <w:tcW w:w="8768" w:type="dxa"/>
            <w:gridSpan w:val="5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Объем финансового обеспечения, рублей (с точностью до двух знаков после запятой - 0, 00)</w:t>
            </w:r>
          </w:p>
        </w:tc>
      </w:tr>
      <w:tr w:rsidR="000E7827" w:rsidRPr="0043792B" w:rsidTr="00C95974">
        <w:trPr>
          <w:gridAfter w:val="1"/>
          <w:wAfter w:w="21" w:type="dxa"/>
        </w:trPr>
        <w:tc>
          <w:tcPr>
            <w:tcW w:w="325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Всего</w:t>
            </w:r>
          </w:p>
        </w:tc>
        <w:tc>
          <w:tcPr>
            <w:tcW w:w="6925" w:type="dxa"/>
            <w:gridSpan w:val="4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в том числе:</w:t>
            </w:r>
          </w:p>
        </w:tc>
      </w:tr>
      <w:tr w:rsidR="000E7827" w:rsidRPr="0043792B" w:rsidTr="00C95974">
        <w:tc>
          <w:tcPr>
            <w:tcW w:w="325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Субсидия на выполнение государственного задания</w:t>
            </w:r>
          </w:p>
        </w:tc>
        <w:tc>
          <w:tcPr>
            <w:tcW w:w="2193" w:type="dxa"/>
            <w:vMerge w:val="restart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 xml:space="preserve">Субсидии, предоставляемые в соответствии с </w:t>
            </w:r>
            <w:hyperlink r:id="rId15" w:history="1">
              <w:r w:rsidRPr="0043792B">
                <w:rPr>
                  <w:sz w:val="24"/>
                </w:rPr>
                <w:t>абзацем вторым пункта 1 статьи 78.1</w:t>
              </w:r>
            </w:hyperlink>
            <w:r w:rsidRPr="0043792B">
              <w:rPr>
                <w:sz w:val="24"/>
              </w:rPr>
              <w:t xml:space="preserve"> Бюджетного кодекса Российской Федерации</w:t>
            </w:r>
          </w:p>
        </w:tc>
        <w:tc>
          <w:tcPr>
            <w:tcW w:w="2910" w:type="dxa"/>
            <w:gridSpan w:val="3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E7827" w:rsidRPr="0043792B" w:rsidTr="00C95974">
        <w:tc>
          <w:tcPr>
            <w:tcW w:w="325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93" w:type="dxa"/>
            <w:vMerge/>
          </w:tcPr>
          <w:p w:rsidR="000E7827" w:rsidRPr="0043792B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Из них гранты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Остаток средств на начало года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Возврат неиспользованных остатков субсидий прошлых лет в доход бюджета</w:t>
            </w:r>
            <w:proofErr w:type="gramStart"/>
            <w:r w:rsidRPr="0043792B">
              <w:rPr>
                <w:sz w:val="24"/>
              </w:rPr>
              <w:t xml:space="preserve"> (-)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Возврат остатка субсидии на выполнение государственного задания в объеме, соответствующем недостигнутым показателям государственного задания</w:t>
            </w:r>
            <w:proofErr w:type="gramStart"/>
            <w:r w:rsidRPr="0043792B">
              <w:rPr>
                <w:sz w:val="24"/>
              </w:rPr>
              <w:t xml:space="preserve"> (-)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Поступления от доходов, всего: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 том числе:</w:t>
            </w:r>
          </w:p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от собственности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120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от оказания услуг (выполнения работ)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оказания услуг (выполнения работ) на платной основе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009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 том числе:</w:t>
            </w:r>
          </w:p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BA54DD">
              <w:rPr>
                <w:sz w:val="24"/>
              </w:rPr>
              <w:t>от реализации образовательных программ дошкольного образования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</w:t>
            </w: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>от реализации образовательных программ начального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</w:t>
            </w:r>
            <w:r>
              <w:rPr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 xml:space="preserve">от реализации образовательных программ основного общего </w:t>
            </w:r>
            <w:r w:rsidRPr="0043792B">
              <w:rPr>
                <w:sz w:val="24"/>
              </w:rPr>
              <w:lastRenderedPageBreak/>
              <w:t xml:space="preserve">образования 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012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от реализации образовательных программ среднего общего образования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>от реализации образовательных программ среднего профессионального образования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815AE7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815AE7">
              <w:rPr>
                <w:sz w:val="24"/>
              </w:rPr>
              <w:t>от реализации дополнительных образовательных программ</w:t>
            </w:r>
          </w:p>
        </w:tc>
        <w:tc>
          <w:tcPr>
            <w:tcW w:w="1114" w:type="dxa"/>
          </w:tcPr>
          <w:p w:rsidR="000E7827" w:rsidRPr="00815AE7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015</w:t>
            </w:r>
          </w:p>
        </w:tc>
        <w:tc>
          <w:tcPr>
            <w:tcW w:w="1439" w:type="dxa"/>
          </w:tcPr>
          <w:p w:rsidR="000E7827" w:rsidRPr="00815AE7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815AE7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815AE7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5AE7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 xml:space="preserve">от реализации </w:t>
            </w:r>
            <w:r>
              <w:rPr>
                <w:sz w:val="24"/>
              </w:rPr>
              <w:t>услуг (работ) учреждениями культуры (дома культуры, культурно-досуговые центры)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 xml:space="preserve">от реализации </w:t>
            </w:r>
            <w:r>
              <w:rPr>
                <w:sz w:val="24"/>
              </w:rPr>
              <w:t>услуг (работ) учреждениями культуры (библиотеки)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 xml:space="preserve">от реализации </w:t>
            </w:r>
            <w:r>
              <w:rPr>
                <w:sz w:val="24"/>
              </w:rPr>
              <w:t>услуг (работ) учреждениями культуры (музеи)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22"/>
              <w:rPr>
                <w:sz w:val="24"/>
              </w:rPr>
            </w:pPr>
            <w:r w:rsidRPr="0043792B">
              <w:rPr>
                <w:sz w:val="24"/>
              </w:rPr>
              <w:t xml:space="preserve">от реализации </w:t>
            </w:r>
            <w:r>
              <w:rPr>
                <w:sz w:val="24"/>
              </w:rPr>
              <w:t xml:space="preserve">туристических услуг (работ) учреждениями культуры 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019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364"/>
              <w:rPr>
                <w:sz w:val="24"/>
              </w:rPr>
            </w:pPr>
            <w:r w:rsidRPr="00A96763">
              <w:rPr>
                <w:sz w:val="24"/>
              </w:rPr>
              <w:lastRenderedPageBreak/>
              <w:t>от прочих видов деятельности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от штрафов, пеней и иных сумм принудительного изъятия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</w:t>
            </w:r>
            <w:r>
              <w:rPr>
                <w:sz w:val="24"/>
              </w:rPr>
              <w:t>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140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02</w:t>
            </w:r>
            <w:r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150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иные субсидии, предоставленные из бюджета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813B8D" w:rsidRDefault="000E7827" w:rsidP="00C95974">
            <w:pPr>
              <w:pStyle w:val="ConsPlusNormal"/>
              <w:rPr>
                <w:sz w:val="24"/>
              </w:rPr>
            </w:pPr>
            <w:r w:rsidRPr="00813B8D">
              <w:rPr>
                <w:sz w:val="24"/>
              </w:rPr>
              <w:t>от операций с активами</w:t>
            </w:r>
          </w:p>
        </w:tc>
        <w:tc>
          <w:tcPr>
            <w:tcW w:w="1114" w:type="dxa"/>
          </w:tcPr>
          <w:p w:rsidR="000E7827" w:rsidRPr="00813B8D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0</w:t>
            </w:r>
            <w:r>
              <w:rPr>
                <w:sz w:val="24"/>
              </w:rPr>
              <w:t>24</w:t>
            </w:r>
          </w:p>
        </w:tc>
        <w:tc>
          <w:tcPr>
            <w:tcW w:w="1439" w:type="dxa"/>
          </w:tcPr>
          <w:p w:rsidR="000E7827" w:rsidRPr="00813B8D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813B8D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813B8D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813B8D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813B8D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813B8D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уменьшения стоимости основных средств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уменьшения стоимости нематериальных активов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420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уменьшения стоимости материальных запасов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440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реализации ценных бумаг, кроме акций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28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620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от реализации акций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029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прочие поступления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180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Выплаты по расходам, всего: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 том числе:</w:t>
            </w:r>
          </w:p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3792B">
              <w:rPr>
                <w:sz w:val="24"/>
              </w:rPr>
              <w:t>выплаты персоналу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506"/>
              <w:rPr>
                <w:sz w:val="24"/>
              </w:rPr>
            </w:pPr>
            <w:r w:rsidRPr="0043792B">
              <w:rPr>
                <w:sz w:val="24"/>
              </w:rPr>
              <w:t>фонд оплаты труда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111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506"/>
              <w:rPr>
                <w:sz w:val="24"/>
              </w:rPr>
            </w:pPr>
            <w:r w:rsidRPr="0043792B">
              <w:rPr>
                <w:sz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112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506"/>
              <w:rPr>
                <w:sz w:val="24"/>
              </w:rPr>
            </w:pPr>
            <w:r w:rsidRPr="0043792B">
              <w:rPr>
                <w:sz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113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506"/>
              <w:rPr>
                <w:sz w:val="24"/>
              </w:rPr>
            </w:pPr>
            <w:r w:rsidRPr="0043792B">
              <w:rPr>
                <w:sz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119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социальные и иные выплаты населению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364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38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320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из них:</w:t>
            </w:r>
          </w:p>
          <w:p w:rsidR="000E7827" w:rsidRPr="0043792B" w:rsidRDefault="000E7827" w:rsidP="00C95974">
            <w:pPr>
              <w:pStyle w:val="ConsPlusNormal"/>
              <w:ind w:left="364"/>
              <w:rPr>
                <w:sz w:val="24"/>
              </w:rPr>
            </w:pPr>
            <w:r w:rsidRPr="0043792B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39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321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стипендии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340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премии и гранты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350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иные выплаты населению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360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иные бюджетные ассигнования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исполнение судебных актов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364"/>
              <w:rPr>
                <w:sz w:val="24"/>
              </w:rPr>
            </w:pPr>
            <w:r w:rsidRPr="0043792B">
              <w:rPr>
                <w:sz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831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налог на имущество и земельный налог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851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уплата прочих налогов и сборов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852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уплата иных платежей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49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853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50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416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417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закупка товаров, работ, услуг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из них:</w:t>
            </w:r>
          </w:p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241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243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услуги связи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транспортные услуги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коммунальные услуги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059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арендная плата за пользование имуществом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работы, услуги по содержанию имущества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прочие работы, услуги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нематериальных активов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244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поступление финансовых активов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поступление на счета бюджетов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510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068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520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069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530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выбытие финансовых активов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070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600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 них: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источники финансирования дефицита средств учреждения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</w:t>
            </w:r>
            <w:r>
              <w:rPr>
                <w:sz w:val="24"/>
              </w:rPr>
              <w:t>71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в том числе:</w:t>
            </w:r>
          </w:p>
          <w:p w:rsidR="000E7827" w:rsidRPr="0043792B" w:rsidRDefault="000E7827" w:rsidP="00C95974">
            <w:pPr>
              <w:pStyle w:val="ConsPlusNormal"/>
              <w:ind w:left="284"/>
              <w:rPr>
                <w:sz w:val="24"/>
              </w:rPr>
            </w:pPr>
            <w:r w:rsidRPr="0043792B">
              <w:rPr>
                <w:sz w:val="24"/>
              </w:rPr>
              <w:t>внутренние источники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07</w:t>
            </w:r>
            <w:r>
              <w:rPr>
                <w:sz w:val="24"/>
              </w:rPr>
              <w:t>2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изменение остатков средств</w:t>
            </w:r>
            <w:proofErr w:type="gramStart"/>
            <w:r w:rsidRPr="0043792B">
              <w:rPr>
                <w:sz w:val="24"/>
              </w:rPr>
              <w:t xml:space="preserve"> (+; -)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изменение остатков по внутренним расчетам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lastRenderedPageBreak/>
              <w:t>увеличение остатков по внутреннему привлечению остатков средств</w:t>
            </w:r>
            <w:proofErr w:type="gramStart"/>
            <w:r w:rsidRPr="0043792B">
              <w:rPr>
                <w:sz w:val="24"/>
              </w:rPr>
              <w:t xml:space="preserve"> (+)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075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510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уменьшение остатков по внутреннему привлечению остатков средств</w:t>
            </w:r>
            <w:proofErr w:type="gramStart"/>
            <w:r w:rsidRPr="0043792B">
              <w:rPr>
                <w:sz w:val="24"/>
              </w:rPr>
              <w:t xml:space="preserve"> (-)</w:t>
            </w:r>
            <w:proofErr w:type="gramEnd"/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076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610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43792B" w:rsidTr="00C95974">
        <w:tc>
          <w:tcPr>
            <w:tcW w:w="3259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  <w:r w:rsidRPr="0043792B">
              <w:rPr>
                <w:sz w:val="24"/>
              </w:rPr>
              <w:t>остаток средств на конец года</w:t>
            </w:r>
          </w:p>
        </w:tc>
        <w:tc>
          <w:tcPr>
            <w:tcW w:w="1114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077</w:t>
            </w:r>
          </w:p>
        </w:tc>
        <w:tc>
          <w:tcPr>
            <w:tcW w:w="1439" w:type="dxa"/>
          </w:tcPr>
          <w:p w:rsidR="000E7827" w:rsidRPr="0043792B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43792B">
              <w:rPr>
                <w:sz w:val="24"/>
              </w:rPr>
              <w:t>X</w:t>
            </w: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2193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51" w:type="dxa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0E7827" w:rsidRPr="0043792B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792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0E7827" w:rsidRPr="0043792B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0" w:name="P1602"/>
      <w:bookmarkEnd w:id="10"/>
      <w:r w:rsidRPr="0043792B">
        <w:rPr>
          <w:rFonts w:ascii="Times New Roman" w:hAnsi="Times New Roman" w:cs="Times New Roman"/>
          <w:sz w:val="24"/>
        </w:rPr>
        <w:t xml:space="preserve">    &lt;*&gt; Приводятся только те показатели, по которым планируются поступления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43792B">
        <w:rPr>
          <w:rFonts w:ascii="Times New Roman" w:hAnsi="Times New Roman" w:cs="Times New Roman"/>
          <w:sz w:val="24"/>
        </w:rPr>
        <w:t>и выплаты.</w:t>
      </w:r>
    </w:p>
    <w:p w:rsidR="000E7827" w:rsidRDefault="000E7827" w:rsidP="000E7827">
      <w:pPr>
        <w:pStyle w:val="ConsPlusNonformat"/>
        <w:jc w:val="both"/>
      </w:pPr>
      <w:bookmarkStart w:id="11" w:name="P1604"/>
      <w:bookmarkEnd w:id="11"/>
      <w:r w:rsidRPr="0043792B">
        <w:rPr>
          <w:rFonts w:ascii="Times New Roman" w:hAnsi="Times New Roman" w:cs="Times New Roman"/>
          <w:sz w:val="24"/>
        </w:rPr>
        <w:t xml:space="preserve">    </w:t>
      </w:r>
    </w:p>
    <w:p w:rsidR="000E7827" w:rsidRDefault="000E7827" w:rsidP="000E7827">
      <w:pPr>
        <w:pStyle w:val="ConsPlusNonformat"/>
        <w:jc w:val="both"/>
      </w:pPr>
    </w:p>
    <w:p w:rsidR="000E7827" w:rsidRPr="005D766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766C">
        <w:rPr>
          <w:rFonts w:ascii="Times New Roman" w:hAnsi="Times New Roman" w:cs="Times New Roman"/>
          <w:sz w:val="24"/>
        </w:rPr>
        <w:t>2.4.2. Показатели кассового исполнения бюджетной сметы учреждения и показатели доведенных учреждению лимитов  бюджетных обязательств</w:t>
      </w:r>
    </w:p>
    <w:p w:rsidR="000E7827" w:rsidRPr="005D766C" w:rsidRDefault="000E7827" w:rsidP="000E7827">
      <w:pPr>
        <w:spacing w:after="1" w:line="200" w:lineRule="atLeast"/>
        <w:outlineLvl w:val="0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149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1548"/>
        <w:gridCol w:w="1276"/>
        <w:gridCol w:w="1570"/>
        <w:gridCol w:w="1974"/>
        <w:gridCol w:w="1711"/>
        <w:gridCol w:w="1701"/>
        <w:gridCol w:w="1384"/>
      </w:tblGrid>
      <w:tr w:rsidR="000E7827" w:rsidRPr="00CC1A08" w:rsidTr="00C95974">
        <w:tc>
          <w:tcPr>
            <w:tcW w:w="1985" w:type="dxa"/>
            <w:vMerge w:val="restart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7" w:type="dxa"/>
            <w:gridSpan w:val="5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974" w:type="dxa"/>
            <w:vMerge w:val="restart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</w:t>
            </w:r>
          </w:p>
        </w:tc>
        <w:tc>
          <w:tcPr>
            <w:tcW w:w="1711" w:type="dxa"/>
            <w:vMerge w:val="restart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 бюджетной сметой</w:t>
            </w:r>
          </w:p>
        </w:tc>
        <w:tc>
          <w:tcPr>
            <w:tcW w:w="1701" w:type="dxa"/>
            <w:vMerge w:val="restart"/>
          </w:tcPr>
          <w:p w:rsidR="000E7827" w:rsidRPr="00CC1A08" w:rsidRDefault="000E7827" w:rsidP="00C95974">
            <w:pPr>
              <w:spacing w:after="1" w:line="200" w:lineRule="atLeast"/>
              <w:ind w:firstLine="1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384" w:type="dxa"/>
            <w:vMerge w:val="restart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E7827" w:rsidRPr="00CC1A08" w:rsidTr="00C95974">
        <w:tc>
          <w:tcPr>
            <w:tcW w:w="1985" w:type="dxa"/>
            <w:vMerge/>
          </w:tcPr>
          <w:p w:rsidR="000E7827" w:rsidRPr="00CC1A08" w:rsidRDefault="000E7827" w:rsidP="00C9597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51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1548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276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570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974" w:type="dxa"/>
            <w:vMerge/>
          </w:tcPr>
          <w:p w:rsidR="000E7827" w:rsidRPr="00CC1A08" w:rsidRDefault="000E7827" w:rsidP="00C9597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</w:tcPr>
          <w:p w:rsidR="000E7827" w:rsidRPr="00CC1A08" w:rsidRDefault="000E7827" w:rsidP="00C9597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E7827" w:rsidRPr="00CC1A08" w:rsidRDefault="000E7827" w:rsidP="00C9597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0E7827" w:rsidRPr="00CC1A08" w:rsidRDefault="000E7827" w:rsidP="00C9597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7827" w:rsidRPr="00CC1A08" w:rsidTr="00C95974">
        <w:tc>
          <w:tcPr>
            <w:tcW w:w="1985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1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E7827" w:rsidRPr="00CC1A08" w:rsidRDefault="000E7827" w:rsidP="00C95974">
            <w:pPr>
              <w:spacing w:after="1" w:line="200" w:lineRule="atLeast"/>
              <w:ind w:firstLine="2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</w:tcPr>
          <w:p w:rsidR="000E7827" w:rsidRPr="00CC1A08" w:rsidRDefault="000E7827" w:rsidP="00C95974">
            <w:pPr>
              <w:spacing w:after="1" w:line="20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1A0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7827" w:rsidRPr="00CC1A08" w:rsidTr="00C95974">
        <w:tc>
          <w:tcPr>
            <w:tcW w:w="1985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7827" w:rsidRPr="00CC1A08" w:rsidTr="00C95974">
        <w:tc>
          <w:tcPr>
            <w:tcW w:w="1985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E7827" w:rsidRPr="00CC1A08" w:rsidRDefault="000E7827" w:rsidP="00C95974">
            <w:pPr>
              <w:spacing w:after="1" w:line="2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827" w:rsidRPr="005D766C" w:rsidRDefault="000E7827" w:rsidP="000E7827">
      <w:pPr>
        <w:spacing w:after="1" w:line="200" w:lineRule="atLeast"/>
        <w:rPr>
          <w:rFonts w:eastAsia="Times New Roman" w:cs="Times New Roman"/>
          <w:sz w:val="24"/>
          <w:szCs w:val="20"/>
          <w:lang w:eastAsia="ru-RU"/>
        </w:rPr>
      </w:pPr>
    </w:p>
    <w:p w:rsidR="000E7827" w:rsidRPr="005D766C" w:rsidRDefault="000E7827" w:rsidP="000E7827">
      <w:pPr>
        <w:spacing w:after="1" w:line="200" w:lineRule="atLeast"/>
        <w:outlineLvl w:val="0"/>
        <w:rPr>
          <w:rFonts w:eastAsia="Times New Roman" w:cs="Times New Roman"/>
          <w:sz w:val="24"/>
          <w:szCs w:val="20"/>
          <w:lang w:eastAsia="ru-RU"/>
        </w:rPr>
      </w:pPr>
      <w:r w:rsidRPr="005D766C">
        <w:rPr>
          <w:rFonts w:eastAsia="Times New Roman" w:cs="Times New Roman"/>
          <w:sz w:val="24"/>
          <w:szCs w:val="20"/>
          <w:lang w:eastAsia="ru-RU"/>
        </w:rPr>
        <w:br/>
      </w:r>
    </w:p>
    <w:p w:rsidR="000E7827" w:rsidRPr="005D766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  <w:sectPr w:rsidR="000E7827" w:rsidSect="00275B9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E7827" w:rsidRPr="005D766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D766C">
        <w:rPr>
          <w:rFonts w:ascii="Times New Roman" w:hAnsi="Times New Roman" w:cs="Times New Roman"/>
          <w:sz w:val="24"/>
        </w:rPr>
        <w:lastRenderedPageBreak/>
        <w:t>2.5.   Реализация   мероприятий  стратегического  развития,  осуществленных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D766C">
        <w:rPr>
          <w:rFonts w:ascii="Times New Roman" w:hAnsi="Times New Roman" w:cs="Times New Roman"/>
          <w:sz w:val="24"/>
        </w:rPr>
        <w:t>учреждением в отчетном периоде</w:t>
      </w:r>
    </w:p>
    <w:p w:rsidR="000E7827" w:rsidRPr="005D766C" w:rsidRDefault="000E7827" w:rsidP="000E7827">
      <w:pPr>
        <w:pStyle w:val="ConsPlusNormal"/>
        <w:jc w:val="both"/>
        <w:rPr>
          <w:sz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74"/>
        <w:gridCol w:w="1814"/>
        <w:gridCol w:w="1361"/>
        <w:gridCol w:w="1588"/>
      </w:tblGrid>
      <w:tr w:rsidR="000E7827" w:rsidRPr="00CC1A08" w:rsidTr="00C95974">
        <w:tc>
          <w:tcPr>
            <w:tcW w:w="1418" w:type="dxa"/>
            <w:vMerge w:val="restart"/>
          </w:tcPr>
          <w:p w:rsidR="000E7827" w:rsidRPr="00CC1A08" w:rsidRDefault="000E7827" w:rsidP="00C95974">
            <w:pPr>
              <w:pStyle w:val="ConsPlusNormal"/>
              <w:ind w:left="222" w:hanging="222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Задача</w:t>
            </w:r>
          </w:p>
        </w:tc>
        <w:tc>
          <w:tcPr>
            <w:tcW w:w="1843" w:type="dxa"/>
            <w:vMerge w:val="restart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288" w:type="dxa"/>
            <w:gridSpan w:val="2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Результат</w:t>
            </w:r>
          </w:p>
        </w:tc>
        <w:tc>
          <w:tcPr>
            <w:tcW w:w="2949" w:type="dxa"/>
            <w:gridSpan w:val="2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Срок исполнения</w:t>
            </w:r>
          </w:p>
        </w:tc>
      </w:tr>
      <w:tr w:rsidR="000E7827" w:rsidRPr="00CC1A08" w:rsidTr="00C95974">
        <w:tc>
          <w:tcPr>
            <w:tcW w:w="1418" w:type="dxa"/>
            <w:vMerge/>
          </w:tcPr>
          <w:p w:rsidR="000E7827" w:rsidRPr="00CC1A08" w:rsidRDefault="000E7827" w:rsidP="00C959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7827" w:rsidRPr="00CC1A08" w:rsidRDefault="000E7827" w:rsidP="00C9597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Плановый</w:t>
            </w:r>
          </w:p>
        </w:tc>
        <w:tc>
          <w:tcPr>
            <w:tcW w:w="1814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Фактический</w:t>
            </w:r>
          </w:p>
        </w:tc>
        <w:tc>
          <w:tcPr>
            <w:tcW w:w="1361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Плановый</w:t>
            </w:r>
          </w:p>
        </w:tc>
        <w:tc>
          <w:tcPr>
            <w:tcW w:w="1588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Фактический</w:t>
            </w:r>
          </w:p>
        </w:tc>
      </w:tr>
      <w:tr w:rsidR="000E7827" w:rsidRPr="00CC1A08" w:rsidTr="00C95974">
        <w:tc>
          <w:tcPr>
            <w:tcW w:w="1418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E7827" w:rsidRPr="00CC1A08" w:rsidRDefault="000E7827" w:rsidP="00C95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CC1A08">
              <w:rPr>
                <w:sz w:val="24"/>
                <w:szCs w:val="24"/>
              </w:rPr>
              <w:t>6</w:t>
            </w:r>
          </w:p>
        </w:tc>
      </w:tr>
      <w:tr w:rsidR="000E7827" w:rsidRPr="00CC1A08" w:rsidTr="00C95974">
        <w:tc>
          <w:tcPr>
            <w:tcW w:w="1418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E7827" w:rsidRPr="00CC1A08" w:rsidTr="00C95974">
        <w:tc>
          <w:tcPr>
            <w:tcW w:w="1418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E7827" w:rsidRPr="00CC1A08" w:rsidRDefault="000E7827" w:rsidP="00C9597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D246B">
        <w:rPr>
          <w:rFonts w:ascii="Times New Roman" w:hAnsi="Times New Roman" w:cs="Times New Roman"/>
          <w:sz w:val="24"/>
        </w:rPr>
        <w:t>2.6.  Реализация мероприятий по энергосбережению и повышению энергетической эффективности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1701"/>
        <w:gridCol w:w="1418"/>
        <w:gridCol w:w="1843"/>
      </w:tblGrid>
      <w:tr w:rsidR="000E7827" w:rsidRPr="00275B9C" w:rsidTr="00C95974">
        <w:tc>
          <w:tcPr>
            <w:tcW w:w="1134" w:type="dxa"/>
            <w:vMerge w:val="restart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Задача</w:t>
            </w:r>
          </w:p>
        </w:tc>
        <w:tc>
          <w:tcPr>
            <w:tcW w:w="1843" w:type="dxa"/>
            <w:vMerge w:val="restart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Мероприятие</w:t>
            </w:r>
          </w:p>
        </w:tc>
        <w:tc>
          <w:tcPr>
            <w:tcW w:w="3260" w:type="dxa"/>
            <w:gridSpan w:val="2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Результат</w:t>
            </w:r>
          </w:p>
        </w:tc>
        <w:tc>
          <w:tcPr>
            <w:tcW w:w="3261" w:type="dxa"/>
            <w:gridSpan w:val="2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Срок исполнения</w:t>
            </w:r>
          </w:p>
        </w:tc>
      </w:tr>
      <w:tr w:rsidR="000E7827" w:rsidRPr="00275B9C" w:rsidTr="00C95974">
        <w:tc>
          <w:tcPr>
            <w:tcW w:w="1134" w:type="dxa"/>
            <w:vMerge/>
          </w:tcPr>
          <w:p w:rsidR="000E7827" w:rsidRPr="00275B9C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E7827" w:rsidRPr="00275B9C" w:rsidRDefault="000E7827" w:rsidP="00C95974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Плановый</w:t>
            </w: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Фактический</w:t>
            </w: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Плановый</w:t>
            </w: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Фактический</w:t>
            </w:r>
          </w:p>
        </w:tc>
      </w:tr>
      <w:tr w:rsidR="000E7827" w:rsidRPr="00275B9C" w:rsidTr="00C95974">
        <w:tc>
          <w:tcPr>
            <w:tcW w:w="1134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10</w:t>
            </w:r>
          </w:p>
        </w:tc>
      </w:tr>
      <w:tr w:rsidR="000E7827" w:rsidRPr="00275B9C" w:rsidTr="00C95974">
        <w:tc>
          <w:tcPr>
            <w:tcW w:w="1134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1134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1134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1134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559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8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84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Прочие  сведения  о  реализации мероприятий по энергосбережению и повышению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энергетической эффективности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247"/>
        <w:gridCol w:w="1417"/>
      </w:tblGrid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Значение</w:t>
            </w: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Пояснение</w:t>
            </w:r>
          </w:p>
        </w:tc>
      </w:tr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</w:t>
            </w:r>
          </w:p>
        </w:tc>
      </w:tr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Количество проведенных энергетических обследований, шт.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Наличие программы в области энергосбережения и повышения энергетической эффективности (1 - есть в наличии, 0 - нет в наличии)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Наличие </w:t>
            </w:r>
            <w:proofErr w:type="spellStart"/>
            <w:r w:rsidRPr="00275B9C">
              <w:rPr>
                <w:sz w:val="24"/>
              </w:rPr>
              <w:t>энергосервисных</w:t>
            </w:r>
            <w:proofErr w:type="spellEnd"/>
            <w:r w:rsidRPr="00275B9C">
              <w:rPr>
                <w:sz w:val="24"/>
              </w:rPr>
              <w:t xml:space="preserve"> контрактов (1 - есть в наличии, 0 - нет в наличии)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973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Экономия в денежном выражении расходов учреждения на поставки энергетических ресурсов, полученная в результате реализации мероприятий по энергосбережению и энергетической эффективности, и направления ее расходования, руб.</w:t>
            </w:r>
          </w:p>
        </w:tc>
        <w:tc>
          <w:tcPr>
            <w:tcW w:w="124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417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2" w:name="P1753"/>
      <w:bookmarkEnd w:id="12"/>
      <w:r w:rsidRPr="00275B9C">
        <w:rPr>
          <w:rFonts w:ascii="Times New Roman" w:hAnsi="Times New Roman" w:cs="Times New Roman"/>
          <w:sz w:val="24"/>
        </w:rPr>
        <w:t xml:space="preserve">              </w:t>
      </w:r>
    </w:p>
    <w:p w:rsidR="000E7827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E7827" w:rsidRPr="00275B9C" w:rsidRDefault="000E7827" w:rsidP="000E782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lastRenderedPageBreak/>
        <w:t>III. Об использовании имущества, закрепленного за учреждением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6236"/>
        <w:gridCol w:w="1371"/>
        <w:gridCol w:w="1371"/>
      </w:tblGrid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275B9C">
              <w:rPr>
                <w:sz w:val="24"/>
              </w:rPr>
              <w:t xml:space="preserve"> </w:t>
            </w:r>
            <w:proofErr w:type="gramStart"/>
            <w:r w:rsidRPr="00275B9C">
              <w:rPr>
                <w:sz w:val="24"/>
              </w:rPr>
              <w:t>п</w:t>
            </w:r>
            <w:proofErr w:type="gramEnd"/>
            <w:r w:rsidRPr="00275B9C">
              <w:rPr>
                <w:sz w:val="24"/>
              </w:rPr>
              <w:t>/п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Наименование показателя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 начало отчетного периода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На конец отчетного периода</w:t>
            </w: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bookmarkStart w:id="13" w:name="P1760"/>
            <w:bookmarkEnd w:id="13"/>
            <w:r w:rsidRPr="00275B9C">
              <w:rPr>
                <w:sz w:val="24"/>
              </w:rPr>
              <w:t>1.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2.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3.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</w:t>
            </w:r>
            <w:r>
              <w:rPr>
                <w:sz w:val="24"/>
              </w:rPr>
              <w:t>государственного</w:t>
            </w:r>
            <w:r w:rsidRPr="00275B9C">
              <w:rPr>
                <w:sz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4.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5.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6.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7.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8.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аренду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bookmarkStart w:id="14" w:name="P1792"/>
            <w:bookmarkEnd w:id="14"/>
            <w:r w:rsidRPr="00275B9C">
              <w:rPr>
                <w:sz w:val="24"/>
              </w:rPr>
              <w:t>9.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особо ценного 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 xml:space="preserve">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10.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proofErr w:type="gramStart"/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(квадратные метры (далее - кв. м)</w:t>
            </w:r>
            <w:proofErr w:type="gramEnd"/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lastRenderedPageBreak/>
              <w:t>11.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и переданного в аренду (кв. м)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12.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площадь объектов недвижимого </w:t>
            </w:r>
            <w:r w:rsidRPr="001D246B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и переданного в безвозмездное пользование (кв. м)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13.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>Общая площадь объектов недвижимого имущества, арендуемых учреждением (кв. м) или находящихся в безвозмездном пользовании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14.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Количество объектов недвижимого </w:t>
            </w:r>
            <w:r w:rsidRPr="009D4214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имущества, находящегося у учреждения на праве оперативного управления (штук)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bookmarkStart w:id="15" w:name="P1816"/>
            <w:bookmarkEnd w:id="15"/>
            <w:r w:rsidRPr="00275B9C">
              <w:rPr>
                <w:sz w:val="24"/>
              </w:rPr>
              <w:t>15.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bookmarkStart w:id="16" w:name="P1820"/>
            <w:bookmarkEnd w:id="16"/>
            <w:r w:rsidRPr="00275B9C">
              <w:rPr>
                <w:sz w:val="24"/>
              </w:rPr>
              <w:t>16.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доходов, полученных от платных услуг и иной приносящей доход деятельности (тыс. руб.) </w:t>
            </w:r>
            <w:hyperlink w:anchor="P1830" w:history="1">
              <w:r w:rsidRPr="00275B9C">
                <w:rPr>
                  <w:sz w:val="24"/>
                </w:rPr>
                <w:t>&lt;**&gt;</w:t>
              </w:r>
            </w:hyperlink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  <w:tr w:rsidR="000E7827" w:rsidRPr="00275B9C" w:rsidTr="00C95974">
        <w:tc>
          <w:tcPr>
            <w:tcW w:w="657" w:type="dxa"/>
          </w:tcPr>
          <w:p w:rsidR="000E7827" w:rsidRPr="00275B9C" w:rsidRDefault="000E7827" w:rsidP="00C95974">
            <w:pPr>
              <w:pStyle w:val="ConsPlusNormal"/>
              <w:jc w:val="center"/>
              <w:rPr>
                <w:sz w:val="24"/>
              </w:rPr>
            </w:pPr>
            <w:r w:rsidRPr="00275B9C">
              <w:rPr>
                <w:sz w:val="24"/>
              </w:rPr>
              <w:t>17.</w:t>
            </w:r>
          </w:p>
        </w:tc>
        <w:tc>
          <w:tcPr>
            <w:tcW w:w="6236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  <w:r w:rsidRPr="00275B9C">
              <w:rPr>
                <w:sz w:val="24"/>
              </w:rPr>
              <w:t xml:space="preserve">Объем средств, полученных в отчетном году от распоряжения в установленном порядке </w:t>
            </w:r>
            <w:r w:rsidRPr="009D4214">
              <w:rPr>
                <w:sz w:val="24"/>
              </w:rPr>
              <w:t xml:space="preserve">государственного </w:t>
            </w:r>
            <w:r w:rsidRPr="00275B9C">
              <w:rPr>
                <w:sz w:val="24"/>
              </w:rPr>
              <w:t>имуществом, находящимся у учреждения на праве оперативного управления (тыс. руб.)</w:t>
            </w: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  <w:tc>
          <w:tcPr>
            <w:tcW w:w="1371" w:type="dxa"/>
          </w:tcPr>
          <w:p w:rsidR="000E7827" w:rsidRPr="00275B9C" w:rsidRDefault="000E7827" w:rsidP="00C95974">
            <w:pPr>
              <w:pStyle w:val="ConsPlusNormal"/>
              <w:rPr>
                <w:sz w:val="24"/>
              </w:rPr>
            </w:pPr>
          </w:p>
        </w:tc>
      </w:tr>
    </w:tbl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7" w:name="P1830"/>
      <w:bookmarkEnd w:id="17"/>
      <w:r w:rsidRPr="00275B9C">
        <w:rPr>
          <w:rFonts w:ascii="Times New Roman" w:hAnsi="Times New Roman" w:cs="Times New Roman"/>
          <w:sz w:val="24"/>
        </w:rPr>
        <w:t xml:space="preserve">    &lt;**&gt;  В  </w:t>
      </w:r>
      <w:hyperlink w:anchor="P1760" w:history="1">
        <w:r w:rsidRPr="00275B9C">
          <w:rPr>
            <w:rFonts w:ascii="Times New Roman" w:hAnsi="Times New Roman" w:cs="Times New Roman"/>
            <w:sz w:val="24"/>
          </w:rPr>
          <w:t>графах  1</w:t>
        </w:r>
      </w:hyperlink>
      <w:r w:rsidRPr="00275B9C">
        <w:rPr>
          <w:rFonts w:ascii="Times New Roman" w:hAnsi="Times New Roman" w:cs="Times New Roman"/>
          <w:sz w:val="24"/>
        </w:rPr>
        <w:t xml:space="preserve">  -  </w:t>
      </w:r>
      <w:hyperlink w:anchor="P1792" w:history="1">
        <w:r w:rsidRPr="00275B9C">
          <w:rPr>
            <w:rFonts w:ascii="Times New Roman" w:hAnsi="Times New Roman" w:cs="Times New Roman"/>
            <w:sz w:val="24"/>
          </w:rPr>
          <w:t>9</w:t>
        </w:r>
      </w:hyperlink>
      <w:r w:rsidRPr="00275B9C">
        <w:rPr>
          <w:rFonts w:ascii="Times New Roman" w:hAnsi="Times New Roman" w:cs="Times New Roman"/>
          <w:sz w:val="24"/>
        </w:rPr>
        <w:t xml:space="preserve">,  </w:t>
      </w:r>
      <w:hyperlink w:anchor="P1816" w:history="1">
        <w:r w:rsidRPr="00275B9C">
          <w:rPr>
            <w:rFonts w:ascii="Times New Roman" w:hAnsi="Times New Roman" w:cs="Times New Roman"/>
            <w:sz w:val="24"/>
          </w:rPr>
          <w:t>15</w:t>
        </w:r>
      </w:hyperlink>
      <w:r w:rsidRPr="00275B9C">
        <w:rPr>
          <w:rFonts w:ascii="Times New Roman" w:hAnsi="Times New Roman" w:cs="Times New Roman"/>
          <w:sz w:val="24"/>
        </w:rPr>
        <w:t xml:space="preserve">  -  </w:t>
      </w:r>
      <w:hyperlink w:anchor="P1820" w:history="1">
        <w:r w:rsidRPr="00275B9C">
          <w:rPr>
            <w:rFonts w:ascii="Times New Roman" w:hAnsi="Times New Roman" w:cs="Times New Roman"/>
            <w:sz w:val="24"/>
          </w:rPr>
          <w:t>16</w:t>
        </w:r>
      </w:hyperlink>
      <w:r w:rsidRPr="00275B9C">
        <w:rPr>
          <w:rFonts w:ascii="Times New Roman" w:hAnsi="Times New Roman" w:cs="Times New Roman"/>
          <w:sz w:val="24"/>
        </w:rPr>
        <w:t xml:space="preserve"> необходимо указывать балансовую и</w:t>
      </w:r>
      <w:r>
        <w:rPr>
          <w:rFonts w:ascii="Times New Roman" w:hAnsi="Times New Roman" w:cs="Times New Roman"/>
          <w:sz w:val="24"/>
        </w:rPr>
        <w:t xml:space="preserve"> </w:t>
      </w:r>
      <w:r w:rsidRPr="00275B9C">
        <w:rPr>
          <w:rFonts w:ascii="Times New Roman" w:hAnsi="Times New Roman" w:cs="Times New Roman"/>
          <w:sz w:val="24"/>
        </w:rPr>
        <w:t>остаточную стоимость в обязательном порядке.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275B9C">
        <w:rPr>
          <w:rFonts w:ascii="Times New Roman" w:hAnsi="Times New Roman" w:cs="Times New Roman"/>
          <w:sz w:val="24"/>
        </w:rPr>
        <w:t xml:space="preserve">лавный бухгалтер     </w:t>
      </w:r>
      <w:r>
        <w:rPr>
          <w:rFonts w:ascii="Times New Roman" w:hAnsi="Times New Roman" w:cs="Times New Roman"/>
          <w:sz w:val="24"/>
        </w:rPr>
        <w:t xml:space="preserve">    </w:t>
      </w:r>
      <w:r w:rsidRPr="00275B9C">
        <w:rPr>
          <w:rFonts w:ascii="Times New Roman" w:hAnsi="Times New Roman" w:cs="Times New Roman"/>
          <w:sz w:val="24"/>
        </w:rPr>
        <w:t xml:space="preserve">_____________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275B9C">
        <w:rPr>
          <w:rFonts w:ascii="Times New Roman" w:hAnsi="Times New Roman" w:cs="Times New Roman"/>
          <w:sz w:val="24"/>
        </w:rPr>
        <w:t>(Ф.И.О.)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 xml:space="preserve">                                         М.П.   (подпись)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Исполнитель: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наименование должности,</w:t>
      </w:r>
    </w:p>
    <w:p w:rsidR="000E7827" w:rsidRPr="00275B9C" w:rsidRDefault="000E7827" w:rsidP="000E782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5B9C">
        <w:rPr>
          <w:rFonts w:ascii="Times New Roman" w:hAnsi="Times New Roman" w:cs="Times New Roman"/>
          <w:sz w:val="24"/>
        </w:rPr>
        <w:t>Ф.И.О.</w:t>
      </w:r>
    </w:p>
    <w:p w:rsidR="000E7827" w:rsidRPr="00275B9C" w:rsidRDefault="000E7827" w:rsidP="000E7827">
      <w:pPr>
        <w:pStyle w:val="ConsPlusNormal"/>
        <w:jc w:val="both"/>
        <w:rPr>
          <w:sz w:val="24"/>
        </w:rPr>
      </w:pPr>
    </w:p>
    <w:p w:rsidR="000E7827" w:rsidRPr="00275B9C" w:rsidRDefault="000E7827" w:rsidP="000E7827">
      <w:pPr>
        <w:rPr>
          <w:rFonts w:eastAsia="Times New Roman" w:cs="Times New Roman"/>
          <w:sz w:val="24"/>
          <w:szCs w:val="20"/>
          <w:lang w:eastAsia="ru-RU"/>
        </w:rPr>
      </w:pPr>
    </w:p>
    <w:p w:rsidR="000E7827" w:rsidRDefault="000E7827" w:rsidP="008240E9">
      <w:pPr>
        <w:ind w:firstLine="0"/>
      </w:pPr>
      <w:bookmarkStart w:id="18" w:name="_GoBack"/>
      <w:bookmarkEnd w:id="18"/>
    </w:p>
    <w:sectPr w:rsidR="000E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9"/>
    <w:rsid w:val="000E7827"/>
    <w:rsid w:val="00710498"/>
    <w:rsid w:val="007F7509"/>
    <w:rsid w:val="008240E9"/>
    <w:rsid w:val="00933D0C"/>
    <w:rsid w:val="009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9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7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7827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782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9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2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E7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E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7827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782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B8F145C63A3A5DBAC06003537619B2E08192665C1FF0349BB1D767F67DC21B50CBFADAA46A375MFr8N" TargetMode="External"/><Relationship Id="rId13" Type="http://schemas.openxmlformats.org/officeDocument/2006/relationships/hyperlink" Target="consultantplus://offline/ref=1B5B8F145C63A3A5DBAC06003537619B2E071C2B67C1FF0349BB1D767FM6r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B8F145C63A3A5DBAC06003537619B2E08192665C1FF0349BB1D767F67DC21B50CBFADAA46A375MFr8N" TargetMode="External"/><Relationship Id="rId12" Type="http://schemas.openxmlformats.org/officeDocument/2006/relationships/hyperlink" Target="consultantplus://offline/ref=1B5B8F145C63A3A5DBAC06003537619B2E071C2B67C1FF0349BB1D767F67DC21B50CBFADAA46A17CMFr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B8F145C63A3A5DBAC06003537619B2D011B2A67C1FF0349BB1D767F67DC21B50CBFAFA2M4rFN" TargetMode="External"/><Relationship Id="rId11" Type="http://schemas.openxmlformats.org/officeDocument/2006/relationships/hyperlink" Target="consultantplus://offline/ref=1B5B8F145C63A3A5DBAC06003537619B2E071C2B67C1FF0349BB1D767FM6r7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5B8F145C63A3A5DBAC06003537619B2D011B2666C2FF0349BB1D767F67DC21B50CBFAFAB42MAr5N" TargetMode="External"/><Relationship Id="rId10" Type="http://schemas.openxmlformats.org/officeDocument/2006/relationships/hyperlink" Target="consultantplus://offline/ref=1B5B8F145C63A3A5DBAC06003537619B2E08192665CCFF0349BB1D767F67DC21B50CBFADAA46A374MF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B8F145C63A3A5DBAC06003537619B2D011E2769C2FF0349BB1D767F67DC21B50CBFADAA46A070MFr9N" TargetMode="External"/><Relationship Id="rId14" Type="http://schemas.openxmlformats.org/officeDocument/2006/relationships/hyperlink" Target="consultantplus://offline/ref=1B5B8F145C63A3A5DBAC06003537619B2E071C2B67C1FF0349BB1D767FM6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4711</Words>
  <Characters>26856</Characters>
  <Application>Microsoft Office Word</Application>
  <DocSecurity>0</DocSecurity>
  <Lines>223</Lines>
  <Paragraphs>63</Paragraphs>
  <ScaleCrop>false</ScaleCrop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Анастасия Викторовна</dc:creator>
  <cp:keywords/>
  <dc:description/>
  <cp:lastModifiedBy>Семяшкина Александра Петровна</cp:lastModifiedBy>
  <cp:revision>5</cp:revision>
  <dcterms:created xsi:type="dcterms:W3CDTF">2016-12-17T11:39:00Z</dcterms:created>
  <dcterms:modified xsi:type="dcterms:W3CDTF">2016-12-29T12:50:00Z</dcterms:modified>
</cp:coreProperties>
</file>