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61" w:rsidRPr="008B1796" w:rsidRDefault="00E04361" w:rsidP="00E04361">
      <w:pPr>
        <w:jc w:val="center"/>
        <w:outlineLvl w:val="0"/>
        <w:rPr>
          <w:sz w:val="28"/>
          <w:szCs w:val="28"/>
          <w:lang w:val="en-US"/>
        </w:rPr>
      </w:pPr>
      <w:r>
        <w:rPr>
          <w:noProof/>
          <w:sz w:val="28"/>
          <w:szCs w:val="28"/>
        </w:rPr>
        <w:drawing>
          <wp:inline distT="0" distB="0" distL="0" distR="0">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E04361" w:rsidRPr="008B1796" w:rsidRDefault="00E04361" w:rsidP="00E04361">
      <w:pPr>
        <w:jc w:val="center"/>
        <w:rPr>
          <w:b/>
          <w:sz w:val="28"/>
          <w:szCs w:val="28"/>
          <w:lang w:val="en-US"/>
        </w:rPr>
      </w:pPr>
    </w:p>
    <w:p w:rsidR="00E04361" w:rsidRPr="008B1796" w:rsidRDefault="00E04361" w:rsidP="00E04361">
      <w:pPr>
        <w:jc w:val="center"/>
        <w:rPr>
          <w:b/>
          <w:sz w:val="28"/>
          <w:szCs w:val="28"/>
        </w:rPr>
      </w:pPr>
      <w:r w:rsidRPr="008B1796">
        <w:rPr>
          <w:b/>
          <w:sz w:val="28"/>
          <w:szCs w:val="28"/>
        </w:rPr>
        <w:t>Администрация Ненецкого автономного округа</w:t>
      </w:r>
    </w:p>
    <w:p w:rsidR="00E04361" w:rsidRDefault="00E04361" w:rsidP="00E04361">
      <w:pPr>
        <w:jc w:val="center"/>
        <w:rPr>
          <w:b/>
          <w:sz w:val="28"/>
          <w:szCs w:val="28"/>
        </w:rPr>
      </w:pPr>
    </w:p>
    <w:p w:rsidR="00E04361" w:rsidRPr="008B1796" w:rsidRDefault="00E04361" w:rsidP="00E04361">
      <w:pPr>
        <w:jc w:val="center"/>
        <w:rPr>
          <w:b/>
          <w:sz w:val="28"/>
          <w:szCs w:val="28"/>
        </w:rPr>
      </w:pPr>
      <w:r w:rsidRPr="008B1796">
        <w:rPr>
          <w:b/>
          <w:sz w:val="28"/>
          <w:szCs w:val="28"/>
        </w:rPr>
        <w:t>ПОСТАНОВЛЕНИЕ</w:t>
      </w:r>
    </w:p>
    <w:p w:rsidR="00E04361" w:rsidRDefault="00E04361" w:rsidP="00E04361">
      <w:pPr>
        <w:jc w:val="center"/>
        <w:rPr>
          <w:sz w:val="28"/>
          <w:szCs w:val="28"/>
        </w:rPr>
      </w:pPr>
    </w:p>
    <w:p w:rsidR="00E04361" w:rsidRDefault="00E04361" w:rsidP="00E04361">
      <w:pPr>
        <w:jc w:val="center"/>
        <w:rPr>
          <w:sz w:val="28"/>
          <w:szCs w:val="28"/>
        </w:rPr>
      </w:pPr>
    </w:p>
    <w:p w:rsidR="00E04361" w:rsidRPr="001569C2" w:rsidRDefault="00E04361" w:rsidP="00E04361">
      <w:pPr>
        <w:jc w:val="center"/>
        <w:rPr>
          <w:sz w:val="28"/>
          <w:szCs w:val="28"/>
        </w:rPr>
      </w:pPr>
      <w:r w:rsidRPr="001569C2">
        <w:rPr>
          <w:sz w:val="28"/>
          <w:szCs w:val="28"/>
        </w:rPr>
        <w:t xml:space="preserve">от </w:t>
      </w:r>
      <w:r w:rsidR="00B22B5B" w:rsidRPr="001569C2">
        <w:rPr>
          <w:sz w:val="28"/>
          <w:szCs w:val="28"/>
        </w:rPr>
        <w:t>_____________</w:t>
      </w:r>
      <w:r w:rsidRPr="001569C2">
        <w:rPr>
          <w:sz w:val="28"/>
          <w:szCs w:val="28"/>
        </w:rPr>
        <w:t xml:space="preserve"> 201</w:t>
      </w:r>
      <w:r w:rsidR="007E2EAB" w:rsidRPr="001569C2">
        <w:rPr>
          <w:sz w:val="28"/>
          <w:szCs w:val="28"/>
        </w:rPr>
        <w:t>6</w:t>
      </w:r>
      <w:r w:rsidRPr="001569C2">
        <w:rPr>
          <w:sz w:val="28"/>
          <w:szCs w:val="28"/>
        </w:rPr>
        <w:t xml:space="preserve"> г. № </w:t>
      </w:r>
      <w:r w:rsidR="00B22B5B" w:rsidRPr="001569C2">
        <w:rPr>
          <w:sz w:val="28"/>
          <w:szCs w:val="28"/>
        </w:rPr>
        <w:t>_____</w:t>
      </w:r>
    </w:p>
    <w:p w:rsidR="00E04361" w:rsidRPr="001569C2" w:rsidRDefault="00E04361" w:rsidP="00E04361">
      <w:pPr>
        <w:jc w:val="center"/>
        <w:rPr>
          <w:sz w:val="28"/>
          <w:szCs w:val="28"/>
        </w:rPr>
      </w:pPr>
      <w:r w:rsidRPr="001569C2">
        <w:rPr>
          <w:sz w:val="28"/>
          <w:szCs w:val="28"/>
        </w:rPr>
        <w:t>г. Нарьян-Мар</w:t>
      </w:r>
    </w:p>
    <w:p w:rsidR="00E04361" w:rsidRPr="001569C2" w:rsidRDefault="00E04361" w:rsidP="00E04361">
      <w:pPr>
        <w:jc w:val="center"/>
        <w:rPr>
          <w:sz w:val="28"/>
          <w:szCs w:val="28"/>
        </w:rPr>
      </w:pPr>
    </w:p>
    <w:p w:rsidR="00D30CA4" w:rsidRPr="001569C2" w:rsidRDefault="00D30CA4" w:rsidP="00D30CA4">
      <w:pPr>
        <w:pStyle w:val="ConsPlusNormal"/>
        <w:jc w:val="center"/>
        <w:rPr>
          <w:b/>
          <w:bCs/>
        </w:rPr>
      </w:pPr>
    </w:p>
    <w:p w:rsidR="006726CE" w:rsidRDefault="00D30CA4" w:rsidP="00186217">
      <w:pPr>
        <w:pStyle w:val="ConsPlusNormal"/>
        <w:ind w:left="540"/>
        <w:jc w:val="center"/>
        <w:rPr>
          <w:b/>
          <w:bCs/>
        </w:rPr>
      </w:pPr>
      <w:r w:rsidRPr="001569C2">
        <w:rPr>
          <w:b/>
          <w:bCs/>
        </w:rPr>
        <w:t>О</w:t>
      </w:r>
      <w:r w:rsidR="000E7D17">
        <w:rPr>
          <w:b/>
          <w:bCs/>
        </w:rPr>
        <w:t xml:space="preserve"> внесении изменений</w:t>
      </w:r>
      <w:r w:rsidR="00186217" w:rsidRPr="001569C2">
        <w:rPr>
          <w:b/>
          <w:bCs/>
        </w:rPr>
        <w:t xml:space="preserve"> в </w:t>
      </w:r>
      <w:r w:rsidR="006726CE">
        <w:rPr>
          <w:b/>
          <w:bCs/>
        </w:rPr>
        <w:t>государственн</w:t>
      </w:r>
      <w:r w:rsidR="00C023BF">
        <w:rPr>
          <w:b/>
          <w:bCs/>
        </w:rPr>
        <w:t>ую</w:t>
      </w:r>
      <w:r w:rsidR="006726CE">
        <w:rPr>
          <w:b/>
          <w:bCs/>
        </w:rPr>
        <w:t xml:space="preserve"> программ</w:t>
      </w:r>
      <w:r w:rsidR="00C023BF">
        <w:rPr>
          <w:b/>
          <w:bCs/>
        </w:rPr>
        <w:t>у</w:t>
      </w:r>
      <w:r w:rsidR="006726CE">
        <w:rPr>
          <w:b/>
          <w:bCs/>
        </w:rPr>
        <w:t xml:space="preserve"> </w:t>
      </w:r>
    </w:p>
    <w:p w:rsidR="006726CE" w:rsidRDefault="006726CE" w:rsidP="00186217">
      <w:pPr>
        <w:pStyle w:val="ConsPlusNormal"/>
        <w:ind w:left="540"/>
        <w:jc w:val="center"/>
        <w:rPr>
          <w:b/>
          <w:bCs/>
        </w:rPr>
      </w:pPr>
      <w:r>
        <w:rPr>
          <w:b/>
          <w:bCs/>
        </w:rPr>
        <w:t xml:space="preserve">Ненецкого автономного округа </w:t>
      </w:r>
    </w:p>
    <w:p w:rsidR="00186217" w:rsidRPr="001569C2" w:rsidRDefault="006726CE" w:rsidP="00D32D0F">
      <w:pPr>
        <w:pStyle w:val="ConsPlusNormal"/>
        <w:ind w:left="540"/>
        <w:jc w:val="center"/>
        <w:rPr>
          <w:b/>
          <w:bCs/>
        </w:rPr>
      </w:pPr>
      <w:r>
        <w:rPr>
          <w:b/>
          <w:bCs/>
        </w:rPr>
        <w:t>«Развитие образован</w:t>
      </w:r>
      <w:r w:rsidR="00D32D0F">
        <w:rPr>
          <w:b/>
          <w:bCs/>
        </w:rPr>
        <w:t>ия в Ненецком автономном округе</w:t>
      </w:r>
      <w:r>
        <w:rPr>
          <w:b/>
          <w:bCs/>
        </w:rPr>
        <w:t>»</w:t>
      </w:r>
    </w:p>
    <w:p w:rsidR="00D30CA4" w:rsidRPr="001569C2" w:rsidRDefault="00D30CA4" w:rsidP="00D30CA4">
      <w:pPr>
        <w:pStyle w:val="ConsPlusNormal"/>
        <w:jc w:val="center"/>
        <w:outlineLvl w:val="0"/>
      </w:pPr>
    </w:p>
    <w:p w:rsidR="00D30CA4" w:rsidRPr="001569C2" w:rsidRDefault="00D30CA4" w:rsidP="00D30CA4">
      <w:pPr>
        <w:pStyle w:val="ConsPlusNormal"/>
        <w:jc w:val="center"/>
        <w:outlineLvl w:val="0"/>
      </w:pPr>
    </w:p>
    <w:p w:rsidR="00D30CA4" w:rsidRPr="006726CE" w:rsidRDefault="00C06CD3" w:rsidP="006726CE">
      <w:pPr>
        <w:autoSpaceDE w:val="0"/>
        <w:autoSpaceDN w:val="0"/>
        <w:adjustRightInd w:val="0"/>
        <w:ind w:firstLine="540"/>
        <w:jc w:val="both"/>
        <w:rPr>
          <w:rFonts w:eastAsiaTheme="minorHAnsi"/>
          <w:sz w:val="26"/>
          <w:szCs w:val="26"/>
          <w:lang w:eastAsia="en-US"/>
        </w:rPr>
      </w:pPr>
      <w:r w:rsidRPr="001569C2">
        <w:rPr>
          <w:sz w:val="26"/>
          <w:szCs w:val="26"/>
        </w:rPr>
        <w:t>В соответствии с</w:t>
      </w:r>
      <w:r w:rsidR="006726CE">
        <w:rPr>
          <w:sz w:val="26"/>
          <w:szCs w:val="26"/>
        </w:rPr>
        <w:t xml:space="preserve">о статьёй 179 Бюджетного кодекса Российской Федерации, постановлением Администрации Ненецкого автономного округа от 23.07.2014 </w:t>
      </w:r>
      <w:r w:rsidR="004C20C8">
        <w:rPr>
          <w:sz w:val="26"/>
          <w:szCs w:val="26"/>
        </w:rPr>
        <w:t xml:space="preserve">         </w:t>
      </w:r>
      <w:r w:rsidR="006726CE">
        <w:rPr>
          <w:sz w:val="26"/>
          <w:szCs w:val="26"/>
        </w:rPr>
        <w:t>№ 267-п «</w:t>
      </w:r>
      <w:r w:rsidR="006726CE">
        <w:rPr>
          <w:rFonts w:eastAsiaTheme="minorHAnsi"/>
          <w:sz w:val="26"/>
          <w:szCs w:val="26"/>
          <w:lang w:eastAsia="en-US"/>
        </w:rPr>
        <w:t>Об утверждении Порядка разработки, реализации и оценки эффективности государственных программ Ненецкого автономного округа</w:t>
      </w:r>
      <w:r w:rsidR="00E27D75" w:rsidRPr="001569C2">
        <w:rPr>
          <w:sz w:val="26"/>
          <w:szCs w:val="26"/>
        </w:rPr>
        <w:t xml:space="preserve">» </w:t>
      </w:r>
      <w:r w:rsidR="00D30CA4" w:rsidRPr="001569C2">
        <w:rPr>
          <w:sz w:val="26"/>
          <w:szCs w:val="26"/>
        </w:rPr>
        <w:t xml:space="preserve">Администрация Ненецкого автономного округа </w:t>
      </w:r>
      <w:r w:rsidRPr="001569C2">
        <w:rPr>
          <w:sz w:val="26"/>
          <w:szCs w:val="26"/>
        </w:rPr>
        <w:t>ПОСТАНОВЛЯЕТ</w:t>
      </w:r>
      <w:r w:rsidR="00D30CA4" w:rsidRPr="001569C2">
        <w:rPr>
          <w:sz w:val="26"/>
          <w:szCs w:val="26"/>
        </w:rPr>
        <w:t>:</w:t>
      </w:r>
    </w:p>
    <w:p w:rsidR="000E7D17" w:rsidRDefault="00E91FB1" w:rsidP="000F61DA">
      <w:pPr>
        <w:pStyle w:val="ConsPlusNormal"/>
        <w:ind w:firstLine="540"/>
        <w:jc w:val="both"/>
        <w:rPr>
          <w:sz w:val="26"/>
          <w:szCs w:val="26"/>
        </w:rPr>
      </w:pPr>
      <w:r w:rsidRPr="001569C2">
        <w:rPr>
          <w:sz w:val="26"/>
          <w:szCs w:val="26"/>
        </w:rPr>
        <w:t>1. </w:t>
      </w:r>
      <w:r w:rsidR="00186217" w:rsidRPr="001569C2">
        <w:rPr>
          <w:sz w:val="26"/>
          <w:szCs w:val="26"/>
        </w:rPr>
        <w:t xml:space="preserve">Внести </w:t>
      </w:r>
      <w:r w:rsidR="00C023BF">
        <w:rPr>
          <w:sz w:val="26"/>
          <w:szCs w:val="26"/>
        </w:rPr>
        <w:t xml:space="preserve">в </w:t>
      </w:r>
      <w:r w:rsidR="006726CE">
        <w:rPr>
          <w:sz w:val="26"/>
          <w:szCs w:val="26"/>
        </w:rPr>
        <w:t>государственн</w:t>
      </w:r>
      <w:r w:rsidR="00C023BF">
        <w:rPr>
          <w:sz w:val="26"/>
          <w:szCs w:val="26"/>
        </w:rPr>
        <w:t>ую</w:t>
      </w:r>
      <w:r w:rsidR="006726CE">
        <w:rPr>
          <w:sz w:val="26"/>
          <w:szCs w:val="26"/>
        </w:rPr>
        <w:t xml:space="preserve"> программ</w:t>
      </w:r>
      <w:r w:rsidR="00C023BF">
        <w:rPr>
          <w:sz w:val="26"/>
          <w:szCs w:val="26"/>
        </w:rPr>
        <w:t>у</w:t>
      </w:r>
      <w:r w:rsidR="006726CE">
        <w:rPr>
          <w:sz w:val="26"/>
          <w:szCs w:val="26"/>
        </w:rPr>
        <w:t xml:space="preserve"> Ненецкого автономного округа «Развитие образования в Ненецком автономном округе», утвержденн</w:t>
      </w:r>
      <w:r w:rsidR="00C023BF">
        <w:rPr>
          <w:sz w:val="26"/>
          <w:szCs w:val="26"/>
        </w:rPr>
        <w:t>ую</w:t>
      </w:r>
      <w:r w:rsidR="006726CE">
        <w:rPr>
          <w:sz w:val="26"/>
          <w:szCs w:val="26"/>
        </w:rPr>
        <w:t xml:space="preserve"> постановлением Администрации Ненецкого автономного округа от </w:t>
      </w:r>
      <w:r w:rsidR="000E7D17">
        <w:rPr>
          <w:sz w:val="26"/>
          <w:szCs w:val="26"/>
        </w:rPr>
        <w:t>13.11.2013 № 411-п (с изменениями, внесенными постановлением Администрации Ненецкого автономного округа от 21.0</w:t>
      </w:r>
      <w:r w:rsidR="004C20C8">
        <w:rPr>
          <w:sz w:val="26"/>
          <w:szCs w:val="26"/>
        </w:rPr>
        <w:t>6</w:t>
      </w:r>
      <w:r w:rsidR="000E7D17">
        <w:rPr>
          <w:sz w:val="26"/>
          <w:szCs w:val="26"/>
        </w:rPr>
        <w:t>.2016 № 202-п)</w:t>
      </w:r>
      <w:r w:rsidR="00C023BF">
        <w:rPr>
          <w:sz w:val="26"/>
          <w:szCs w:val="26"/>
        </w:rPr>
        <w:t>,</w:t>
      </w:r>
      <w:r w:rsidR="000E7D17">
        <w:rPr>
          <w:sz w:val="26"/>
          <w:szCs w:val="26"/>
        </w:rPr>
        <w:t xml:space="preserve"> следующие изменения:</w:t>
      </w:r>
    </w:p>
    <w:p w:rsidR="00D32D0F" w:rsidRDefault="009756C3" w:rsidP="000F61DA">
      <w:pPr>
        <w:pStyle w:val="ConsPlusNormal"/>
        <w:ind w:firstLine="540"/>
        <w:jc w:val="both"/>
        <w:rPr>
          <w:sz w:val="26"/>
          <w:szCs w:val="26"/>
        </w:rPr>
      </w:pPr>
      <w:r>
        <w:rPr>
          <w:sz w:val="26"/>
          <w:szCs w:val="26"/>
        </w:rPr>
        <w:t>1) </w:t>
      </w:r>
      <w:r w:rsidR="00D32D0F">
        <w:rPr>
          <w:sz w:val="26"/>
          <w:szCs w:val="26"/>
        </w:rPr>
        <w:t>В графе «Объемы бюджетных ассигнований государственной программы» паспорта число «16 391 867,43» заменить числом «16 390 540,53», число «3 705 348,6» заменить числом «3 704 021,7», число «16 343 982,43» заменить числом «16 342 655,53», число «3 701 496,0» заменить числом «3 700 169,1»;</w:t>
      </w:r>
    </w:p>
    <w:p w:rsidR="00C023BF" w:rsidRDefault="00D32D0F" w:rsidP="000F61DA">
      <w:pPr>
        <w:pStyle w:val="ConsPlusNormal"/>
        <w:ind w:firstLine="540"/>
        <w:jc w:val="both"/>
        <w:rPr>
          <w:sz w:val="26"/>
          <w:szCs w:val="26"/>
        </w:rPr>
      </w:pPr>
      <w:r>
        <w:rPr>
          <w:sz w:val="26"/>
          <w:szCs w:val="26"/>
        </w:rPr>
        <w:t xml:space="preserve">2)  В графе «Объемы бюджетных ассигнований подпрограммы» паспорта </w:t>
      </w:r>
      <w:r w:rsidR="004C20C8">
        <w:rPr>
          <w:sz w:val="26"/>
          <w:szCs w:val="26"/>
        </w:rPr>
        <w:t xml:space="preserve">подпрограммы 1 «Развитие и совершенствование системы образования в Ненецком автономном округе» </w:t>
      </w:r>
      <w:r>
        <w:rPr>
          <w:sz w:val="26"/>
          <w:szCs w:val="26"/>
        </w:rPr>
        <w:t>число «10 934 523,59» заменить числом «10 933 196,69», число «3 558 344,0» заменить числом «3 557 017,1», число «10 934 123,59» заменить числом «10 932 796,69», число «3 558 144,0» заменить числом «3 556 817,1»;</w:t>
      </w:r>
    </w:p>
    <w:p w:rsidR="00C023BF" w:rsidRDefault="00B414FC" w:rsidP="000F61DA">
      <w:pPr>
        <w:pStyle w:val="ConsPlusNormal"/>
        <w:ind w:firstLine="540"/>
        <w:jc w:val="both"/>
        <w:rPr>
          <w:sz w:val="26"/>
          <w:szCs w:val="26"/>
        </w:rPr>
      </w:pPr>
      <w:r>
        <w:rPr>
          <w:sz w:val="26"/>
          <w:szCs w:val="26"/>
        </w:rPr>
        <w:t>3</w:t>
      </w:r>
      <w:r w:rsidR="00C023BF">
        <w:rPr>
          <w:sz w:val="26"/>
          <w:szCs w:val="26"/>
        </w:rPr>
        <w:t>) </w:t>
      </w:r>
      <w:r w:rsidR="00C023BF" w:rsidRPr="001569C2">
        <w:rPr>
          <w:sz w:val="26"/>
          <w:szCs w:val="26"/>
        </w:rPr>
        <w:t xml:space="preserve">в </w:t>
      </w:r>
      <w:r w:rsidR="00C023BF">
        <w:rPr>
          <w:sz w:val="26"/>
          <w:szCs w:val="26"/>
        </w:rPr>
        <w:t xml:space="preserve">пункте 4.18 </w:t>
      </w:r>
      <w:r w:rsidR="00D32D0F">
        <w:rPr>
          <w:sz w:val="26"/>
          <w:szCs w:val="26"/>
        </w:rPr>
        <w:t>приложения 3.1 «</w:t>
      </w:r>
      <w:r w:rsidR="00C023BF">
        <w:rPr>
          <w:sz w:val="26"/>
          <w:szCs w:val="26"/>
        </w:rPr>
        <w:t>Переч</w:t>
      </w:r>
      <w:r w:rsidR="00D32D0F">
        <w:rPr>
          <w:sz w:val="26"/>
          <w:szCs w:val="26"/>
        </w:rPr>
        <w:t>ень</w:t>
      </w:r>
      <w:r w:rsidR="00C023BF">
        <w:rPr>
          <w:sz w:val="26"/>
          <w:szCs w:val="26"/>
        </w:rPr>
        <w:t xml:space="preserve"> мероприятий</w:t>
      </w:r>
      <w:r w:rsidR="00D32D0F">
        <w:rPr>
          <w:sz w:val="26"/>
          <w:szCs w:val="26"/>
        </w:rPr>
        <w:t xml:space="preserve"> государственной программы Ненецкого автономного округа «Развитие образования в Ненецком автономном округе на 2015 – 2025 годы»</w:t>
      </w:r>
      <w:r w:rsidR="00C023BF">
        <w:rPr>
          <w:sz w:val="26"/>
          <w:szCs w:val="26"/>
        </w:rPr>
        <w:t>:</w:t>
      </w:r>
    </w:p>
    <w:p w:rsidR="000E7D17" w:rsidRDefault="000E7D17" w:rsidP="000F61DA">
      <w:pPr>
        <w:pStyle w:val="ConsPlusNormal"/>
        <w:ind w:firstLine="540"/>
        <w:jc w:val="both"/>
        <w:rPr>
          <w:sz w:val="26"/>
          <w:szCs w:val="26"/>
        </w:rPr>
      </w:pPr>
      <w:r>
        <w:rPr>
          <w:sz w:val="26"/>
          <w:szCs w:val="26"/>
        </w:rPr>
        <w:t>столбец 2 изложить в следующей редакции:</w:t>
      </w:r>
    </w:p>
    <w:p w:rsidR="000E7D17" w:rsidRDefault="000E7D17" w:rsidP="000E7D17">
      <w:pPr>
        <w:pStyle w:val="ConsPlusNormal"/>
        <w:jc w:val="both"/>
        <w:rPr>
          <w:sz w:val="26"/>
          <w:szCs w:val="26"/>
        </w:rPr>
      </w:pPr>
      <w:r>
        <w:rPr>
          <w:sz w:val="26"/>
          <w:szCs w:val="26"/>
        </w:rPr>
        <w:t>«</w:t>
      </w:r>
    </w:p>
    <w:tbl>
      <w:tblPr>
        <w:tblStyle w:val="a6"/>
        <w:tblW w:w="0" w:type="auto"/>
        <w:tblLook w:val="04A0" w:firstRow="1" w:lastRow="0" w:firstColumn="1" w:lastColumn="0" w:noHBand="0" w:noVBand="1"/>
      </w:tblPr>
      <w:tblGrid>
        <w:gridCol w:w="9060"/>
      </w:tblGrid>
      <w:tr w:rsidR="000E7D17" w:rsidTr="000E7D17">
        <w:tc>
          <w:tcPr>
            <w:tcW w:w="9286" w:type="dxa"/>
          </w:tcPr>
          <w:p w:rsidR="000E7D17" w:rsidRDefault="000E7D17" w:rsidP="004C20C8">
            <w:pPr>
              <w:autoSpaceDE w:val="0"/>
              <w:autoSpaceDN w:val="0"/>
              <w:adjustRightInd w:val="0"/>
              <w:jc w:val="both"/>
              <w:rPr>
                <w:sz w:val="26"/>
                <w:szCs w:val="26"/>
              </w:rPr>
            </w:pPr>
            <w:r>
              <w:rPr>
                <w:sz w:val="26"/>
                <w:szCs w:val="26"/>
              </w:rPr>
              <w:t xml:space="preserve">Субсидии </w:t>
            </w:r>
            <w:r w:rsidR="009756C3">
              <w:rPr>
                <w:rFonts w:eastAsiaTheme="minorHAnsi"/>
                <w:sz w:val="26"/>
                <w:szCs w:val="26"/>
                <w:lang w:eastAsia="en-US"/>
              </w:rPr>
              <w:t xml:space="preserve">частным дошкольным образовательным организациям и </w:t>
            </w:r>
            <w:r>
              <w:rPr>
                <w:sz w:val="26"/>
                <w:szCs w:val="26"/>
              </w:rPr>
              <w:t>частным организациям, осуществляющим образовательную деятельность по образовательным программам дошкольного образования</w:t>
            </w:r>
          </w:p>
        </w:tc>
      </w:tr>
    </w:tbl>
    <w:p w:rsidR="000E7D17" w:rsidRDefault="000E7D17" w:rsidP="000E7D17">
      <w:pPr>
        <w:pStyle w:val="ConsPlusNormal"/>
        <w:ind w:firstLine="540"/>
        <w:jc w:val="right"/>
        <w:rPr>
          <w:sz w:val="26"/>
          <w:szCs w:val="26"/>
        </w:rPr>
      </w:pPr>
      <w:r>
        <w:rPr>
          <w:sz w:val="26"/>
          <w:szCs w:val="26"/>
        </w:rPr>
        <w:t>»;</w:t>
      </w:r>
    </w:p>
    <w:p w:rsidR="009756C3" w:rsidRDefault="009756C3" w:rsidP="000E7D17">
      <w:pPr>
        <w:pStyle w:val="ConsPlusNormal"/>
        <w:ind w:firstLine="540"/>
        <w:jc w:val="both"/>
        <w:rPr>
          <w:sz w:val="26"/>
          <w:szCs w:val="26"/>
        </w:rPr>
      </w:pPr>
      <w:r>
        <w:rPr>
          <w:sz w:val="26"/>
          <w:szCs w:val="26"/>
        </w:rPr>
        <w:lastRenderedPageBreak/>
        <w:t>2) в столбцах 7 и 9 число «2 961,1» заменить числом «1 634,2»;</w:t>
      </w:r>
    </w:p>
    <w:p w:rsidR="000E7D17" w:rsidRDefault="009756C3" w:rsidP="000E7D17">
      <w:pPr>
        <w:pStyle w:val="ConsPlusNormal"/>
        <w:ind w:firstLine="540"/>
        <w:jc w:val="both"/>
        <w:rPr>
          <w:sz w:val="26"/>
          <w:szCs w:val="26"/>
        </w:rPr>
      </w:pPr>
      <w:r>
        <w:rPr>
          <w:sz w:val="26"/>
          <w:szCs w:val="26"/>
        </w:rPr>
        <w:t>3) </w:t>
      </w:r>
      <w:r w:rsidR="000E7D17">
        <w:rPr>
          <w:sz w:val="26"/>
          <w:szCs w:val="26"/>
        </w:rPr>
        <w:t>столбец 19 изложить в следующей редакции:</w:t>
      </w:r>
    </w:p>
    <w:p w:rsidR="000E7D17" w:rsidRDefault="000E7D17" w:rsidP="000E7D17">
      <w:pPr>
        <w:pStyle w:val="ConsPlusNormal"/>
        <w:jc w:val="both"/>
        <w:rPr>
          <w:sz w:val="26"/>
          <w:szCs w:val="26"/>
        </w:rPr>
      </w:pPr>
      <w:r>
        <w:rPr>
          <w:sz w:val="26"/>
          <w:szCs w:val="26"/>
        </w:rPr>
        <w:t>«</w:t>
      </w:r>
    </w:p>
    <w:tbl>
      <w:tblPr>
        <w:tblStyle w:val="a6"/>
        <w:tblW w:w="0" w:type="auto"/>
        <w:tblLook w:val="04A0" w:firstRow="1" w:lastRow="0" w:firstColumn="1" w:lastColumn="0" w:noHBand="0" w:noVBand="1"/>
      </w:tblPr>
      <w:tblGrid>
        <w:gridCol w:w="9060"/>
      </w:tblGrid>
      <w:tr w:rsidR="000E7D17" w:rsidTr="00334F81">
        <w:tc>
          <w:tcPr>
            <w:tcW w:w="9286" w:type="dxa"/>
          </w:tcPr>
          <w:p w:rsidR="009756C3" w:rsidRDefault="000E7D17" w:rsidP="009756C3">
            <w:pPr>
              <w:autoSpaceDE w:val="0"/>
              <w:autoSpaceDN w:val="0"/>
              <w:adjustRightInd w:val="0"/>
              <w:jc w:val="both"/>
              <w:rPr>
                <w:sz w:val="26"/>
                <w:szCs w:val="26"/>
              </w:rPr>
            </w:pPr>
            <w:r>
              <w:rPr>
                <w:sz w:val="26"/>
                <w:szCs w:val="26"/>
              </w:rPr>
              <w:t>Мероприятие направлено на возмещение</w:t>
            </w:r>
            <w:r w:rsidR="009756C3">
              <w:rPr>
                <w:sz w:val="26"/>
                <w:szCs w:val="26"/>
              </w:rPr>
              <w:t>:</w:t>
            </w:r>
          </w:p>
          <w:p w:rsidR="009756C3" w:rsidRDefault="009756C3" w:rsidP="009756C3">
            <w:pPr>
              <w:autoSpaceDE w:val="0"/>
              <w:autoSpaceDN w:val="0"/>
              <w:adjustRightInd w:val="0"/>
              <w:jc w:val="both"/>
              <w:rPr>
                <w:rFonts w:eastAsiaTheme="minorHAnsi"/>
                <w:sz w:val="26"/>
                <w:szCs w:val="26"/>
                <w:lang w:eastAsia="en-US"/>
              </w:rPr>
            </w:pPr>
            <w:r>
              <w:rPr>
                <w:rFonts w:eastAsiaTheme="minorHAnsi"/>
                <w:sz w:val="26"/>
                <w:szCs w:val="26"/>
                <w:lang w:eastAsia="en-US"/>
              </w:rPr>
              <w:t>частным дошкольным образовательным организациям, осуществляющим образовательную деятельность по основным общеобразовательным программам дошкольного образования,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установленными Департаментом образования, культуры и спорта Ненецкого автономного округа;</w:t>
            </w:r>
          </w:p>
          <w:p w:rsidR="000E7D17" w:rsidRDefault="000E7D17" w:rsidP="00E80435">
            <w:pPr>
              <w:pStyle w:val="ConsPlusNormal"/>
              <w:jc w:val="both"/>
              <w:rPr>
                <w:sz w:val="26"/>
                <w:szCs w:val="26"/>
              </w:rPr>
            </w:pPr>
            <w:r>
              <w:rPr>
                <w:sz w:val="26"/>
                <w:szCs w:val="26"/>
              </w:rPr>
              <w:t xml:space="preserve">частным организациям (за исключением некоммерческих организаций) и индивидуальным предпринимателям, осуществляющим образовательную деятельность по образовательным программам дошкольного образования, затрат, включая расходы на оплату труда, приобретение учебников и учебных пособий, средств обучения, игр, игрушек, присмотр </w:t>
            </w:r>
            <w:bookmarkStart w:id="0" w:name="_GoBack"/>
            <w:bookmarkEnd w:id="0"/>
            <w:r>
              <w:rPr>
                <w:sz w:val="26"/>
                <w:szCs w:val="26"/>
              </w:rPr>
              <w:t>и уход за детьми, содержание имущества и арендную плату за использование помещений, в соответствии с нормативами, определяемыми Департаментом образования, культуры и спорта Ненецкого автономного округа</w:t>
            </w:r>
          </w:p>
        </w:tc>
      </w:tr>
    </w:tbl>
    <w:p w:rsidR="000E7D17" w:rsidRDefault="000E7D17" w:rsidP="000E7D17">
      <w:pPr>
        <w:pStyle w:val="ConsPlusNormal"/>
        <w:ind w:firstLine="540"/>
        <w:jc w:val="right"/>
        <w:rPr>
          <w:sz w:val="26"/>
          <w:szCs w:val="26"/>
        </w:rPr>
      </w:pPr>
      <w:r>
        <w:rPr>
          <w:sz w:val="26"/>
          <w:szCs w:val="26"/>
        </w:rPr>
        <w:t>».</w:t>
      </w:r>
    </w:p>
    <w:p w:rsidR="00D30CA4" w:rsidRPr="001569C2" w:rsidRDefault="00D30CA4" w:rsidP="00D30CA4">
      <w:pPr>
        <w:pStyle w:val="ConsPlusNormal"/>
        <w:ind w:firstLine="540"/>
        <w:jc w:val="both"/>
        <w:rPr>
          <w:sz w:val="26"/>
          <w:szCs w:val="26"/>
        </w:rPr>
      </w:pPr>
      <w:r w:rsidRPr="001569C2">
        <w:rPr>
          <w:sz w:val="26"/>
          <w:szCs w:val="26"/>
        </w:rPr>
        <w:t xml:space="preserve">2. Настоящее постановление вступает в силу </w:t>
      </w:r>
      <w:r w:rsidR="00C37442" w:rsidRPr="001569C2">
        <w:rPr>
          <w:sz w:val="26"/>
          <w:szCs w:val="26"/>
        </w:rPr>
        <w:t>с</w:t>
      </w:r>
      <w:r w:rsidR="00FB2B0C">
        <w:rPr>
          <w:sz w:val="26"/>
          <w:szCs w:val="26"/>
        </w:rPr>
        <w:t>о дня его официального опубликования</w:t>
      </w:r>
      <w:r w:rsidRPr="001569C2">
        <w:rPr>
          <w:sz w:val="26"/>
          <w:szCs w:val="26"/>
        </w:rPr>
        <w:t>.</w:t>
      </w:r>
    </w:p>
    <w:p w:rsidR="00E04361" w:rsidRPr="001569C2" w:rsidRDefault="00E04361" w:rsidP="00E04361">
      <w:pPr>
        <w:jc w:val="both"/>
        <w:rPr>
          <w:sz w:val="26"/>
          <w:szCs w:val="26"/>
        </w:rPr>
      </w:pPr>
    </w:p>
    <w:p w:rsidR="008F59D7" w:rsidRPr="001569C2" w:rsidRDefault="008F59D7" w:rsidP="00E04361">
      <w:pPr>
        <w:jc w:val="both"/>
        <w:rPr>
          <w:sz w:val="26"/>
          <w:szCs w:val="26"/>
        </w:rPr>
      </w:pPr>
    </w:p>
    <w:p w:rsidR="00E04361" w:rsidRPr="001569C2" w:rsidRDefault="00E04361" w:rsidP="00E04361">
      <w:pPr>
        <w:jc w:val="both"/>
        <w:rPr>
          <w:sz w:val="26"/>
          <w:szCs w:val="26"/>
        </w:rPr>
      </w:pPr>
    </w:p>
    <w:p w:rsidR="00E04361" w:rsidRPr="001569C2" w:rsidRDefault="00E04361" w:rsidP="00E04361">
      <w:pPr>
        <w:jc w:val="both"/>
        <w:rPr>
          <w:sz w:val="26"/>
          <w:szCs w:val="26"/>
        </w:rPr>
      </w:pPr>
      <w:r w:rsidRPr="001569C2">
        <w:rPr>
          <w:sz w:val="26"/>
          <w:szCs w:val="26"/>
        </w:rPr>
        <w:t>Губернатор</w:t>
      </w:r>
    </w:p>
    <w:p w:rsidR="00E04361" w:rsidRPr="006E6B96" w:rsidRDefault="00E04361" w:rsidP="00E04361">
      <w:pPr>
        <w:jc w:val="both"/>
        <w:rPr>
          <w:sz w:val="26"/>
          <w:szCs w:val="26"/>
        </w:rPr>
      </w:pPr>
      <w:r w:rsidRPr="001569C2">
        <w:rPr>
          <w:sz w:val="26"/>
          <w:szCs w:val="26"/>
        </w:rPr>
        <w:t xml:space="preserve">Ненецкого автономного округа                                                       </w:t>
      </w:r>
      <w:r w:rsidR="00913323" w:rsidRPr="001569C2">
        <w:rPr>
          <w:sz w:val="26"/>
          <w:szCs w:val="26"/>
        </w:rPr>
        <w:t xml:space="preserve">          </w:t>
      </w:r>
      <w:r w:rsidRPr="001569C2">
        <w:rPr>
          <w:sz w:val="26"/>
          <w:szCs w:val="26"/>
        </w:rPr>
        <w:t>И.В. Кошин</w:t>
      </w:r>
    </w:p>
    <w:p w:rsidR="00D61552" w:rsidRPr="006E6B96" w:rsidRDefault="00D61552">
      <w:pPr>
        <w:rPr>
          <w:sz w:val="26"/>
          <w:szCs w:val="26"/>
        </w:rPr>
      </w:pPr>
    </w:p>
    <w:sectPr w:rsidR="00D61552" w:rsidRPr="006E6B96" w:rsidSect="00E80435">
      <w:pgSz w:w="11906" w:h="16838"/>
      <w:pgMar w:top="993"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E"/>
    <w:rsid w:val="000457B2"/>
    <w:rsid w:val="0006011C"/>
    <w:rsid w:val="000B6BCA"/>
    <w:rsid w:val="000E7D17"/>
    <w:rsid w:val="000F61DA"/>
    <w:rsid w:val="00110226"/>
    <w:rsid w:val="001569C2"/>
    <w:rsid w:val="00186217"/>
    <w:rsid w:val="001E094A"/>
    <w:rsid w:val="002338BB"/>
    <w:rsid w:val="00277A80"/>
    <w:rsid w:val="002A4707"/>
    <w:rsid w:val="003328C6"/>
    <w:rsid w:val="00341E47"/>
    <w:rsid w:val="003662DE"/>
    <w:rsid w:val="00383C07"/>
    <w:rsid w:val="00393064"/>
    <w:rsid w:val="003C02AB"/>
    <w:rsid w:val="003F4347"/>
    <w:rsid w:val="00462F17"/>
    <w:rsid w:val="004854E4"/>
    <w:rsid w:val="004C20C8"/>
    <w:rsid w:val="004D4564"/>
    <w:rsid w:val="004F12EF"/>
    <w:rsid w:val="00526B60"/>
    <w:rsid w:val="00582CB2"/>
    <w:rsid w:val="005A2422"/>
    <w:rsid w:val="005B4755"/>
    <w:rsid w:val="00647898"/>
    <w:rsid w:val="006726CE"/>
    <w:rsid w:val="006E6B96"/>
    <w:rsid w:val="007354C7"/>
    <w:rsid w:val="00772DE9"/>
    <w:rsid w:val="007E2EAB"/>
    <w:rsid w:val="008717D8"/>
    <w:rsid w:val="008F59D7"/>
    <w:rsid w:val="0091022A"/>
    <w:rsid w:val="00913323"/>
    <w:rsid w:val="009302D0"/>
    <w:rsid w:val="00937614"/>
    <w:rsid w:val="0097257A"/>
    <w:rsid w:val="009756C3"/>
    <w:rsid w:val="009830AE"/>
    <w:rsid w:val="009C3D1D"/>
    <w:rsid w:val="009C6F2C"/>
    <w:rsid w:val="009E25D2"/>
    <w:rsid w:val="009F40DE"/>
    <w:rsid w:val="00A3766F"/>
    <w:rsid w:val="00A42C70"/>
    <w:rsid w:val="00A801CE"/>
    <w:rsid w:val="00B22B5B"/>
    <w:rsid w:val="00B414FC"/>
    <w:rsid w:val="00BD3CA9"/>
    <w:rsid w:val="00C023BF"/>
    <w:rsid w:val="00C06CD3"/>
    <w:rsid w:val="00C37442"/>
    <w:rsid w:val="00C4733E"/>
    <w:rsid w:val="00C92E02"/>
    <w:rsid w:val="00D30CA4"/>
    <w:rsid w:val="00D32D0F"/>
    <w:rsid w:val="00D57113"/>
    <w:rsid w:val="00D61552"/>
    <w:rsid w:val="00E04361"/>
    <w:rsid w:val="00E27D75"/>
    <w:rsid w:val="00E80435"/>
    <w:rsid w:val="00E91FB1"/>
    <w:rsid w:val="00FB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2E82F-0F46-43F3-9CC6-2398960B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E04361"/>
    <w:pPr>
      <w:spacing w:after="480"/>
      <w:ind w:firstLine="1134"/>
      <w:jc w:val="both"/>
    </w:pPr>
    <w:rPr>
      <w:sz w:val="28"/>
    </w:rPr>
  </w:style>
  <w:style w:type="character" w:customStyle="1" w:styleId="20">
    <w:name w:val="Основной текст с отступом 2 Знак"/>
    <w:basedOn w:val="a0"/>
    <w:link w:val="2"/>
    <w:semiHidden/>
    <w:rsid w:val="00E0436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04361"/>
    <w:rPr>
      <w:rFonts w:ascii="Tahoma" w:hAnsi="Tahoma" w:cs="Tahoma"/>
      <w:sz w:val="16"/>
      <w:szCs w:val="16"/>
    </w:rPr>
  </w:style>
  <w:style w:type="character" w:customStyle="1" w:styleId="a4">
    <w:name w:val="Текст выноски Знак"/>
    <w:basedOn w:val="a0"/>
    <w:link w:val="a3"/>
    <w:uiPriority w:val="99"/>
    <w:semiHidden/>
    <w:rsid w:val="00E04361"/>
    <w:rPr>
      <w:rFonts w:ascii="Tahoma" w:eastAsia="Times New Roman" w:hAnsi="Tahoma" w:cs="Tahoma"/>
      <w:sz w:val="16"/>
      <w:szCs w:val="16"/>
      <w:lang w:eastAsia="ru-RU"/>
    </w:rPr>
  </w:style>
  <w:style w:type="paragraph" w:customStyle="1" w:styleId="ConsPlusNormal">
    <w:name w:val="ConsPlusNormal"/>
    <w:rsid w:val="00D30CA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86217"/>
    <w:pPr>
      <w:autoSpaceDE w:val="0"/>
      <w:autoSpaceDN w:val="0"/>
      <w:adjustRightInd w:val="0"/>
      <w:spacing w:after="0" w:line="240" w:lineRule="auto"/>
    </w:pPr>
    <w:rPr>
      <w:rFonts w:ascii="Courier New" w:hAnsi="Courier New" w:cs="Courier New"/>
      <w:sz w:val="20"/>
      <w:szCs w:val="20"/>
    </w:rPr>
  </w:style>
  <w:style w:type="character" w:styleId="a5">
    <w:name w:val="Placeholder Text"/>
    <w:basedOn w:val="a0"/>
    <w:uiPriority w:val="99"/>
    <w:semiHidden/>
    <w:rsid w:val="002338BB"/>
    <w:rPr>
      <w:color w:val="808080"/>
    </w:rPr>
  </w:style>
  <w:style w:type="table" w:styleId="a6">
    <w:name w:val="Table Grid"/>
    <w:basedOn w:val="a1"/>
    <w:uiPriority w:val="59"/>
    <w:rsid w:val="000E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Малиновская</dc:creator>
  <cp:lastModifiedBy>Рочева Оксана Евгеньевна</cp:lastModifiedBy>
  <cp:revision>4</cp:revision>
  <cp:lastPrinted>2016-11-21T06:15:00Z</cp:lastPrinted>
  <dcterms:created xsi:type="dcterms:W3CDTF">2016-11-16T12:40:00Z</dcterms:created>
  <dcterms:modified xsi:type="dcterms:W3CDTF">2016-11-21T06:15:00Z</dcterms:modified>
</cp:coreProperties>
</file>