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100A92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Общественного совета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Департамента </w:t>
      </w:r>
      <w:r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 xml:space="preserve">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810C9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F5719">
        <w:rPr>
          <w:rFonts w:ascii="Times New Roman" w:hAnsi="Times New Roman" w:cs="Times New Roman"/>
          <w:b/>
          <w:sz w:val="24"/>
          <w:szCs w:val="26"/>
        </w:rPr>
        <w:t>1</w:t>
      </w:r>
      <w:r w:rsidR="00574C11">
        <w:rPr>
          <w:rFonts w:ascii="Times New Roman" w:hAnsi="Times New Roman" w:cs="Times New Roman"/>
          <w:b/>
          <w:sz w:val="24"/>
          <w:szCs w:val="26"/>
        </w:rPr>
        <w:t>8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F5719">
        <w:rPr>
          <w:rFonts w:ascii="Times New Roman" w:hAnsi="Times New Roman" w:cs="Times New Roman"/>
          <w:b/>
          <w:sz w:val="24"/>
          <w:szCs w:val="26"/>
        </w:rPr>
        <w:t>февраля</w:t>
      </w:r>
      <w:r w:rsidR="0042629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2016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9F5719">
        <w:rPr>
          <w:rFonts w:ascii="Times New Roman" w:hAnsi="Times New Roman" w:cs="Times New Roman"/>
          <w:b/>
          <w:sz w:val="24"/>
          <w:szCs w:val="26"/>
        </w:rPr>
        <w:t>2</w:t>
      </w: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350C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0C35EF" w:rsidRPr="00FD22E3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</w:t>
      </w:r>
      <w:r w:rsidR="00B46964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837FBC">
        <w:rPr>
          <w:rFonts w:ascii="Times New Roman" w:hAnsi="Times New Roman" w:cs="Times New Roman"/>
          <w:sz w:val="24"/>
          <w:szCs w:val="26"/>
        </w:rPr>
        <w:t xml:space="preserve"> Р.В. Костина</w:t>
      </w:r>
    </w:p>
    <w:p w:rsid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Ненецкого регионального Союза </w:t>
      </w:r>
    </w:p>
    <w:p w:rsidR="00D5088F" w:rsidRP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>пенсионеров России</w:t>
      </w:r>
      <w:r w:rsidR="00D5088F" w:rsidRPr="00837FBC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9A537B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A5247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СЕКРЕТАРЬ: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B6D98" w:rsidRPr="00FD22E3" w:rsidTr="004A2359">
        <w:tc>
          <w:tcPr>
            <w:tcW w:w="3369" w:type="dxa"/>
            <w:vAlign w:val="center"/>
          </w:tcPr>
          <w:p w:rsidR="005B6D98" w:rsidRDefault="005B6D98" w:rsidP="00664E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Член Общественной палаты </w:t>
            </w:r>
          </w:p>
          <w:p w:rsidR="005B6D98" w:rsidRDefault="005B6D98" w:rsidP="005B6D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Ненецкого автономного округа, председатель клуба многодетных семей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6202" w:type="dxa"/>
            <w:vAlign w:val="bottom"/>
          </w:tcPr>
          <w:p w:rsidR="005B6D98" w:rsidRDefault="005B6D98" w:rsidP="00664E98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Ружникова</w:t>
            </w:r>
            <w:proofErr w:type="spellEnd"/>
          </w:p>
        </w:tc>
      </w:tr>
    </w:tbl>
    <w:p w:rsidR="00142F88" w:rsidRPr="00FD22E3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</w:p>
    <w:p w:rsidR="0042629A" w:rsidRDefault="0042629A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88" w:rsidRPr="00FD22E3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p w:rsidR="003E0B75" w:rsidRPr="00FD22E3" w:rsidRDefault="003E0B75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20DDD" w:rsidRPr="00FD22E3" w:rsidTr="00E11021">
        <w:tc>
          <w:tcPr>
            <w:tcW w:w="3369" w:type="dxa"/>
            <w:vAlign w:val="center"/>
          </w:tcPr>
          <w:p w:rsidR="00B20DDD" w:rsidRPr="00FD22E3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губернатора Ненецкого автономного округа –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B20DDD" w:rsidRPr="00FD22E3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Н.А. Семяшкина</w:t>
            </w:r>
          </w:p>
        </w:tc>
      </w:tr>
      <w:tr w:rsidR="0066654A" w:rsidRPr="00FD22E3" w:rsidTr="00E11021">
        <w:tc>
          <w:tcPr>
            <w:tcW w:w="3369" w:type="dxa"/>
          </w:tcPr>
          <w:p w:rsidR="0066654A" w:rsidRPr="00FD22E3" w:rsidRDefault="0066654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66654A" w:rsidRPr="00FD22E3" w:rsidRDefault="0066654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 Департамента здравоохранения, труда и социальной защиты населения Ненецкого автономного округа по организационной работе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Балабон</w:t>
            </w:r>
            <w:proofErr w:type="spellEnd"/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C05BF3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 Департамента здравоохранения, труда и социальной защиты населения Ненецкого автономного округа – начальник управления социальной защиты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C05BF3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С.Ю. Канева</w:t>
            </w: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B6D98" w:rsidRPr="00FD22E3" w:rsidTr="00E11021">
        <w:tc>
          <w:tcPr>
            <w:tcW w:w="3369" w:type="dxa"/>
          </w:tcPr>
          <w:p w:rsidR="005B6D98" w:rsidRPr="005D0892" w:rsidRDefault="005B6D98" w:rsidP="0066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892">
              <w:rPr>
                <w:rFonts w:ascii="Times New Roman" w:hAnsi="Times New Roman" w:cs="Times New Roman"/>
                <w:sz w:val="24"/>
                <w:szCs w:val="24"/>
              </w:rPr>
              <w:t>ачальник отдела организации социальной поддержки и социального обслуживания населения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5B6D98" w:rsidRDefault="005B6D98" w:rsidP="00664E98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Стерлева</w:t>
            </w:r>
            <w:proofErr w:type="spellEnd"/>
          </w:p>
        </w:tc>
      </w:tr>
      <w:tr w:rsidR="00C20A96" w:rsidRPr="00FD22E3" w:rsidTr="00E11021">
        <w:tc>
          <w:tcPr>
            <w:tcW w:w="3369" w:type="dxa"/>
          </w:tcPr>
          <w:p w:rsidR="00C20A96" w:rsidRPr="00FD22E3" w:rsidRDefault="00C20A96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20A96" w:rsidRPr="00FD22E3" w:rsidRDefault="00C20A96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512E8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Начальник организационно-правового отдела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D801CA" w:rsidRPr="00FD22E3" w:rsidRDefault="00512E8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З.В. Дуркина</w:t>
            </w: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Пресс-служба</w:t>
            </w: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А.А. Кислякова</w:t>
            </w: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11021" w:rsidRPr="00FD22E3" w:rsidTr="00E11021">
        <w:tc>
          <w:tcPr>
            <w:tcW w:w="3369" w:type="dxa"/>
            <w:vAlign w:val="center"/>
          </w:tcPr>
          <w:p w:rsidR="00E11021" w:rsidRPr="008E5425" w:rsidRDefault="00E11021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общественного движения «Ассоциация ненецкого народа «</w:t>
            </w:r>
            <w:proofErr w:type="spellStart"/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Ясавэй</w:t>
            </w:r>
            <w:proofErr w:type="spellEnd"/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  <w:vAlign w:val="bottom"/>
          </w:tcPr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Г.А. Артеева</w:t>
            </w:r>
          </w:p>
        </w:tc>
      </w:tr>
      <w:tr w:rsidR="00E11021" w:rsidRPr="00FD22E3" w:rsidTr="00E11021">
        <w:tc>
          <w:tcPr>
            <w:tcW w:w="3369" w:type="dxa"/>
          </w:tcPr>
          <w:p w:rsidR="00E11021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E11021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Ненецкой местной организации Всероссийского общества слепых</w:t>
            </w: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Бажуков</w:t>
            </w:r>
            <w:proofErr w:type="spellEnd"/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Пенсионер</w:t>
            </w: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Т.Н. Зуева</w:t>
            </w: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11021" w:rsidRPr="00FD22E3" w:rsidTr="00E11021">
        <w:tc>
          <w:tcPr>
            <w:tcW w:w="3369" w:type="dxa"/>
            <w:vAlign w:val="center"/>
          </w:tcPr>
          <w:p w:rsidR="00E11021" w:rsidRPr="00FD22E3" w:rsidRDefault="00E11021" w:rsidP="004262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Ненецкой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окружной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организации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Всероссийско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обществ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инвалидов»</w:t>
            </w:r>
          </w:p>
        </w:tc>
        <w:tc>
          <w:tcPr>
            <w:tcW w:w="6202" w:type="dxa"/>
            <w:vAlign w:val="bottom"/>
          </w:tcPr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Pr="00FD22E3" w:rsidRDefault="0042629A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Н.Е. Ковалевская</w:t>
            </w:r>
          </w:p>
        </w:tc>
      </w:tr>
      <w:tr w:rsidR="003E1922" w:rsidRPr="00FD22E3" w:rsidTr="00E11021">
        <w:tc>
          <w:tcPr>
            <w:tcW w:w="3369" w:type="dxa"/>
            <w:vAlign w:val="center"/>
          </w:tcPr>
          <w:p w:rsidR="003E1922" w:rsidRDefault="003E1922" w:rsidP="004262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общероссийского общественного движения «Всероссийский женский Союз Надежда России»</w:t>
            </w:r>
          </w:p>
        </w:tc>
        <w:tc>
          <w:tcPr>
            <w:tcW w:w="6202" w:type="dxa"/>
            <w:vAlign w:val="bottom"/>
          </w:tcPr>
          <w:p w:rsidR="003E1922" w:rsidRDefault="003E1922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Кулижникова</w:t>
            </w:r>
            <w:proofErr w:type="spellEnd"/>
          </w:p>
        </w:tc>
      </w:tr>
      <w:tr w:rsidR="00E11021" w:rsidRPr="00FD22E3" w:rsidTr="00E11021">
        <w:tc>
          <w:tcPr>
            <w:tcW w:w="3369" w:type="dxa"/>
          </w:tcPr>
          <w:p w:rsidR="00E11021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E11021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42F88" w:rsidRPr="00FD22E3" w:rsidTr="00E11021">
        <w:tc>
          <w:tcPr>
            <w:tcW w:w="3369" w:type="dxa"/>
            <w:vAlign w:val="center"/>
          </w:tcPr>
          <w:p w:rsidR="00142F88" w:rsidRDefault="006B7EF4" w:rsidP="006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Ненецкой окружной общественной организации ветеранов (пенсионеров) войны, труда вооруженных сил и правоохранительных органов</w:t>
            </w:r>
          </w:p>
        </w:tc>
        <w:tc>
          <w:tcPr>
            <w:tcW w:w="6202" w:type="dxa"/>
            <w:vAlign w:val="bottom"/>
          </w:tcPr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6B7EF4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Г.Ф. Олейник</w:t>
            </w:r>
          </w:p>
        </w:tc>
      </w:tr>
    </w:tbl>
    <w:p w:rsidR="00F2283E" w:rsidRDefault="00F2283E" w:rsidP="003A5247">
      <w:pPr>
        <w:rPr>
          <w:rFonts w:ascii="Times New Roman" w:hAnsi="Times New Roman" w:cs="Times New Roman"/>
          <w:b/>
          <w:sz w:val="24"/>
          <w:szCs w:val="26"/>
        </w:rPr>
        <w:sectPr w:rsidR="00F22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56D" w:rsidRDefault="003A5247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lastRenderedPageBreak/>
        <w:t>РАССМАТРИВАЕМЫЕ ВОПРОСЫ:</w:t>
      </w:r>
    </w:p>
    <w:p w:rsidR="003A5247" w:rsidRDefault="003A5247" w:rsidP="00101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47" w:rsidRDefault="003A5247" w:rsidP="00101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82" w:rsidRPr="00100A92" w:rsidRDefault="00B16282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1. </w:t>
      </w:r>
      <w:r w:rsidRPr="00B16282">
        <w:rPr>
          <w:rFonts w:ascii="Times New Roman" w:hAnsi="Times New Roman" w:cs="Times New Roman"/>
          <w:b/>
          <w:spacing w:val="-7"/>
          <w:sz w:val="24"/>
          <w:szCs w:val="24"/>
        </w:rPr>
        <w:t xml:space="preserve">Утверждение и согласование </w:t>
      </w:r>
      <w:r w:rsidRPr="00B16282">
        <w:rPr>
          <w:rFonts w:ascii="Times New Roman" w:hAnsi="Times New Roman" w:cs="Times New Roman"/>
          <w:b/>
          <w:sz w:val="24"/>
          <w:szCs w:val="24"/>
        </w:rPr>
        <w:t>плана работы Общественного совета</w:t>
      </w:r>
      <w:r w:rsidRPr="00B1628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при Департаменте здравоохранения, труда и социальной защиты населения Ненецкого автономного округа на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2016 год</w:t>
      </w:r>
    </w:p>
    <w:p w:rsidR="00B16282" w:rsidRPr="00100A92" w:rsidRDefault="00B16282" w:rsidP="00B1628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16282" w:rsidRDefault="00B16282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Семяшкина Н.А., Костина Р.В., Артеева Г.А.,</w:t>
      </w:r>
      <w:r w:rsidRPr="00A4319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Олейник Г.Ф.</w:t>
      </w:r>
    </w:p>
    <w:p w:rsidR="00B16282" w:rsidRPr="00FD22E3" w:rsidRDefault="00B16282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РЕШИЛИ:</w:t>
      </w:r>
    </w:p>
    <w:p w:rsidR="00B16282" w:rsidRDefault="00B16282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14FCC" w:rsidRDefault="00414FCC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Учесть предложения представителей Общественного </w:t>
      </w:r>
      <w:r w:rsidRPr="0062137C">
        <w:rPr>
          <w:rFonts w:ascii="Times New Roman" w:hAnsi="Times New Roman" w:cs="Times New Roman"/>
          <w:sz w:val="24"/>
          <w:szCs w:val="24"/>
        </w:rPr>
        <w:t>совета</w:t>
      </w:r>
      <w:r w:rsidRPr="0062137C">
        <w:rPr>
          <w:rFonts w:ascii="Times New Roman" w:hAnsi="Times New Roman" w:cs="Times New Roman"/>
          <w:spacing w:val="-7"/>
          <w:sz w:val="24"/>
          <w:szCs w:val="24"/>
        </w:rPr>
        <w:t xml:space="preserve"> при Департаменте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B16282" w:rsidRDefault="00B16282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62137C">
        <w:rPr>
          <w:rFonts w:ascii="Times New Roman" w:hAnsi="Times New Roman" w:cs="Times New Roman"/>
          <w:sz w:val="24"/>
          <w:szCs w:val="24"/>
        </w:rPr>
        <w:t xml:space="preserve"> работы Общественного совета</w:t>
      </w:r>
      <w:r w:rsidRPr="0062137C">
        <w:rPr>
          <w:rFonts w:ascii="Times New Roman" w:hAnsi="Times New Roman" w:cs="Times New Roman"/>
          <w:spacing w:val="-7"/>
          <w:sz w:val="24"/>
          <w:szCs w:val="24"/>
        </w:rPr>
        <w:t xml:space="preserve"> при Департаменте здравоохранения, труда и социальной защиты населения Ненецкого автономного округа 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2016 год согласовать </w:t>
      </w:r>
      <w:r w:rsidR="00EE2978">
        <w:rPr>
          <w:rFonts w:ascii="Times New Roman" w:hAnsi="Times New Roman" w:cs="Times New Roman"/>
          <w:spacing w:val="-7"/>
          <w:sz w:val="24"/>
          <w:szCs w:val="24"/>
        </w:rPr>
        <w:t>заместителем губернатора Ненецкого автономного округа 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р</w:t>
      </w:r>
      <w:r w:rsidR="00EE2978">
        <w:rPr>
          <w:rFonts w:ascii="Times New Roman" w:hAnsi="Times New Roman" w:cs="Times New Roman"/>
          <w:spacing w:val="-7"/>
          <w:sz w:val="24"/>
          <w:szCs w:val="24"/>
        </w:rPr>
        <w:t>уководителем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Департамента </w:t>
      </w:r>
      <w:r w:rsidR="00EE2978">
        <w:rPr>
          <w:rFonts w:ascii="Times New Roman" w:hAnsi="Times New Roman" w:cs="Times New Roman"/>
          <w:spacing w:val="-7"/>
          <w:sz w:val="24"/>
          <w:szCs w:val="24"/>
        </w:rPr>
        <w:t>Н.А. Семяшкиной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и утвердить председателем общественного совета при Департаменте </w:t>
      </w:r>
      <w:r w:rsidRPr="0062137C">
        <w:rPr>
          <w:rFonts w:ascii="Times New Roman" w:hAnsi="Times New Roman" w:cs="Times New Roman"/>
          <w:spacing w:val="-7"/>
          <w:sz w:val="24"/>
          <w:szCs w:val="24"/>
        </w:rPr>
        <w:t>здравоохранения, труда и социальной защиты населения Ненецкого автономного округа</w:t>
      </w:r>
      <w:r w:rsidR="00EE2978">
        <w:rPr>
          <w:rFonts w:ascii="Times New Roman" w:hAnsi="Times New Roman" w:cs="Times New Roman"/>
          <w:spacing w:val="-7"/>
          <w:sz w:val="24"/>
          <w:szCs w:val="24"/>
        </w:rPr>
        <w:t xml:space="preserve"> Р.В. </w:t>
      </w:r>
      <w:r>
        <w:rPr>
          <w:rFonts w:ascii="Times New Roman" w:hAnsi="Times New Roman" w:cs="Times New Roman"/>
          <w:spacing w:val="-7"/>
          <w:sz w:val="24"/>
          <w:szCs w:val="24"/>
        </w:rPr>
        <w:t>Костиной.</w:t>
      </w:r>
    </w:p>
    <w:p w:rsidR="00E83C1A" w:rsidRDefault="00E83C1A" w:rsidP="00B162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83C1A" w:rsidRDefault="00E83C1A" w:rsidP="00E83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Р</w:t>
      </w:r>
      <w:r w:rsidRPr="00A139C3">
        <w:rPr>
          <w:rFonts w:ascii="Times New Roman" w:hAnsi="Times New Roman" w:cs="Times New Roman"/>
          <w:b/>
          <w:sz w:val="24"/>
          <w:szCs w:val="24"/>
        </w:rPr>
        <w:t>ассмотрение вопроса об определении критерия нуждаемости и ценза оседлости</w:t>
      </w:r>
    </w:p>
    <w:p w:rsidR="00E83C1A" w:rsidRPr="00A139C3" w:rsidRDefault="00E83C1A" w:rsidP="00E83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6A7" w:rsidRDefault="00E83C1A" w:rsidP="00426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A139C3">
        <w:rPr>
          <w:rFonts w:ascii="Times New Roman" w:hAnsi="Times New Roman" w:cs="Times New Roman"/>
          <w:sz w:val="24"/>
          <w:szCs w:val="24"/>
        </w:rPr>
        <w:t>Семяшкина</w:t>
      </w:r>
      <w:r>
        <w:rPr>
          <w:rFonts w:ascii="Times New Roman" w:hAnsi="Times New Roman" w:cs="Times New Roman"/>
          <w:sz w:val="24"/>
          <w:szCs w:val="24"/>
        </w:rPr>
        <w:t xml:space="preserve"> Н.А., </w:t>
      </w:r>
      <w:r w:rsidRPr="00A139C3">
        <w:rPr>
          <w:rFonts w:ascii="Times New Roman" w:hAnsi="Times New Roman" w:cs="Times New Roman"/>
          <w:sz w:val="24"/>
          <w:szCs w:val="24"/>
        </w:rPr>
        <w:t xml:space="preserve">Канева С.Ю., </w:t>
      </w:r>
      <w:r>
        <w:rPr>
          <w:rFonts w:ascii="Times New Roman" w:hAnsi="Times New Roman" w:cs="Times New Roman"/>
          <w:sz w:val="24"/>
          <w:szCs w:val="24"/>
        </w:rPr>
        <w:t xml:space="preserve">Костина Р.В., </w:t>
      </w:r>
      <w:proofErr w:type="spellStart"/>
      <w:r>
        <w:rPr>
          <w:rFonts w:ascii="Times New Roman" w:hAnsi="Times New Roman" w:cs="Times New Roman"/>
          <w:sz w:val="24"/>
          <w:szCs w:val="26"/>
        </w:rPr>
        <w:t>Балабон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6"/>
        </w:rPr>
        <w:t>Кулижникова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К.И., Олейник Г.Ф.</w:t>
      </w:r>
    </w:p>
    <w:p w:rsidR="00414FCC" w:rsidRPr="00E83C1A" w:rsidRDefault="00414FCC" w:rsidP="004026A7">
      <w:pPr>
        <w:spacing w:after="0"/>
        <w:ind w:firstLine="709"/>
        <w:jc w:val="both"/>
      </w:pPr>
    </w:p>
    <w:p w:rsidR="00E83C1A" w:rsidRDefault="00E83C1A" w:rsidP="00E83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B2CD2" w:rsidRPr="00426ECF" w:rsidRDefault="008B2CD2" w:rsidP="00E8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 xml:space="preserve">Согласовать внесение изменений </w:t>
      </w:r>
      <w:proofErr w:type="gramStart"/>
      <w:r w:rsidRPr="00426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ECF">
        <w:rPr>
          <w:rFonts w:ascii="Times New Roman" w:hAnsi="Times New Roman" w:cs="Times New Roman"/>
          <w:sz w:val="24"/>
          <w:szCs w:val="24"/>
        </w:rPr>
        <w:t>:</w:t>
      </w:r>
    </w:p>
    <w:p w:rsidR="008B2CD2" w:rsidRPr="00426ECF" w:rsidRDefault="008B2CD2" w:rsidP="008B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ECF">
        <w:rPr>
          <w:rFonts w:ascii="Times New Roman" w:hAnsi="Times New Roman" w:cs="Times New Roman"/>
          <w:sz w:val="24"/>
          <w:szCs w:val="24"/>
        </w:rPr>
        <w:t>закон Ненецкого автономного округа от 22</w:t>
      </w:r>
      <w:r w:rsidR="003F559B" w:rsidRPr="00426ECF">
        <w:rPr>
          <w:rFonts w:ascii="Times New Roman" w:hAnsi="Times New Roman" w:cs="Times New Roman"/>
          <w:sz w:val="24"/>
          <w:szCs w:val="24"/>
        </w:rPr>
        <w:t>.03.2011 № 10-оз</w:t>
      </w:r>
      <w:r w:rsidRPr="00426ECF">
        <w:rPr>
          <w:rFonts w:ascii="Times New Roman" w:hAnsi="Times New Roman" w:cs="Times New Roman"/>
          <w:sz w:val="24"/>
          <w:szCs w:val="24"/>
        </w:rPr>
        <w:t xml:space="preserve"> «О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дому, и наделении органов местного самоуправления государственными полномочиями по назначению и выплате ежемесячной компенсационной социальной выплаты» в части признания утратившим силу пункта 3, так как он дублирует пункт 2;</w:t>
      </w:r>
      <w:proofErr w:type="gramEnd"/>
    </w:p>
    <w:p w:rsidR="00E83C1A" w:rsidRPr="00426ECF" w:rsidRDefault="003F559B" w:rsidP="003F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>з</w:t>
      </w:r>
      <w:r w:rsidR="008B2CD2" w:rsidRPr="00426ECF">
        <w:rPr>
          <w:rFonts w:ascii="Times New Roman" w:hAnsi="Times New Roman" w:cs="Times New Roman"/>
          <w:sz w:val="24"/>
          <w:szCs w:val="24"/>
        </w:rPr>
        <w:t>акон Ненецкого автономного</w:t>
      </w:r>
      <w:r w:rsidRPr="00426ECF">
        <w:rPr>
          <w:rFonts w:ascii="Times New Roman" w:hAnsi="Times New Roman" w:cs="Times New Roman"/>
          <w:sz w:val="24"/>
          <w:szCs w:val="24"/>
        </w:rPr>
        <w:t xml:space="preserve"> округа от 19.12.2013 №121-оз «</w:t>
      </w:r>
      <w:r w:rsidR="008B2CD2" w:rsidRPr="00426ECF">
        <w:rPr>
          <w:rFonts w:ascii="Times New Roman" w:hAnsi="Times New Roman" w:cs="Times New Roman"/>
          <w:sz w:val="24"/>
          <w:szCs w:val="24"/>
        </w:rPr>
        <w:t>О мерах социальной поддержки отдельных категорий граждан, проживающих на территор</w:t>
      </w:r>
      <w:r w:rsidRPr="00426ECF">
        <w:rPr>
          <w:rFonts w:ascii="Times New Roman" w:hAnsi="Times New Roman" w:cs="Times New Roman"/>
          <w:sz w:val="24"/>
          <w:szCs w:val="24"/>
        </w:rPr>
        <w:t>ии Ненецкого автономного округа» в части увеличения ценза оседлости при выплате ежемесячных пособий на ребенка и единовременного пособия при рождении 2, 3 ребенка и последующих детей;</w:t>
      </w:r>
    </w:p>
    <w:p w:rsidR="003F559B" w:rsidRPr="00426ECF" w:rsidRDefault="003F559B" w:rsidP="003F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>закон Ненецкого автономного округа от 26.02.2007 № 21-оз «О поддержке семьи, материнства, отцовства и детства в Ненецком автономном округе» в части изменения возраста детей при предоставлении новогоднего подарка (от 1 года до 14 лет);</w:t>
      </w:r>
    </w:p>
    <w:p w:rsidR="003F559B" w:rsidRPr="00426ECF" w:rsidRDefault="003F559B" w:rsidP="0071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ECF">
        <w:rPr>
          <w:rFonts w:ascii="Times New Roman" w:hAnsi="Times New Roman" w:cs="Times New Roman"/>
          <w:sz w:val="24"/>
          <w:szCs w:val="24"/>
        </w:rPr>
        <w:t>закон Ненецкого автономного округа от 27.02.2009 № 13-оз «О 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</w:t>
      </w:r>
      <w:r w:rsidR="00712317" w:rsidRPr="00426ECF">
        <w:rPr>
          <w:rFonts w:ascii="Times New Roman" w:hAnsi="Times New Roman" w:cs="Times New Roman"/>
          <w:sz w:val="24"/>
          <w:szCs w:val="24"/>
        </w:rPr>
        <w:t xml:space="preserve"> в части установления критерия нуждаемости (доход не должен превышать </w:t>
      </w:r>
      <w:proofErr w:type="spellStart"/>
      <w:r w:rsidR="00712317" w:rsidRPr="00426ECF">
        <w:rPr>
          <w:rFonts w:ascii="Times New Roman" w:hAnsi="Times New Roman" w:cs="Times New Roman"/>
          <w:sz w:val="24"/>
          <w:szCs w:val="24"/>
        </w:rPr>
        <w:t>полуторократной</w:t>
      </w:r>
      <w:proofErr w:type="spellEnd"/>
      <w:r w:rsidR="00712317" w:rsidRPr="00426ECF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минимума) при предоставлении ежемесячной компенсации абонентской платы за пользование квартирным телефоном (платы за предоставление местного</w:t>
      </w:r>
      <w:proofErr w:type="gramEnd"/>
      <w:r w:rsidR="00712317" w:rsidRPr="00426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317" w:rsidRPr="00426ECF">
        <w:rPr>
          <w:rFonts w:ascii="Times New Roman" w:hAnsi="Times New Roman" w:cs="Times New Roman"/>
          <w:sz w:val="24"/>
          <w:szCs w:val="24"/>
        </w:rPr>
        <w:t xml:space="preserve">телефонного соединения при абонентской системе оплаты за услуги связи), а так же при предоставлении социальной поддержки специалистам, работающим в сельских населенных пунктах Ненецкого автономного округа (в виде возмещения расходов на оплату коммунальных услуг (в части возмещения расходов по теплоснабжению, в том </w:t>
      </w:r>
      <w:r w:rsidR="00712317" w:rsidRPr="00426ECF">
        <w:rPr>
          <w:rFonts w:ascii="Times New Roman" w:hAnsi="Times New Roman" w:cs="Times New Roman"/>
          <w:sz w:val="24"/>
          <w:szCs w:val="24"/>
        </w:rPr>
        <w:lastRenderedPageBreak/>
        <w:t>числе на приобретение и доставку твердого топлива при наличии печного отопления, а также в части возмещения расходов по электроснабжению</w:t>
      </w:r>
      <w:proofErr w:type="gramEnd"/>
      <w:r w:rsidR="00712317" w:rsidRPr="00426ECF">
        <w:rPr>
          <w:rFonts w:ascii="Times New Roman" w:hAnsi="Times New Roman" w:cs="Times New Roman"/>
          <w:sz w:val="24"/>
          <w:szCs w:val="24"/>
        </w:rPr>
        <w:t xml:space="preserve"> и газоснабжению на отопление жилых помещений);</w:t>
      </w:r>
    </w:p>
    <w:p w:rsidR="00712317" w:rsidRPr="00426ECF" w:rsidRDefault="00712317" w:rsidP="0071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>закон Ненецкого автономного округа от 23.06.2011 №51-оз «О дополнительной мере социальной поддержки ветеранов труда в Ненецком автономном округе» в части установления стажа работы 15 лет в Ненецком автономном округе для получения единовременной компенсационной выплаты Ветеранам труда и Ветеранам труда НАО;</w:t>
      </w:r>
    </w:p>
    <w:p w:rsidR="00712317" w:rsidRPr="00426ECF" w:rsidRDefault="00712317" w:rsidP="0071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13.11.2013 № 413-п «Об утверждении государственной программы Ненецкого автономного округа "Социальная поддержка граждан в Ненецком автономном округе» в части </w:t>
      </w:r>
      <w:r w:rsidR="00426ECF" w:rsidRPr="00426ECF">
        <w:rPr>
          <w:rFonts w:ascii="Times New Roman" w:hAnsi="Times New Roman" w:cs="Times New Roman"/>
          <w:sz w:val="24"/>
          <w:szCs w:val="24"/>
        </w:rPr>
        <w:t>установления ценза оседлости (15 лет) при выплате</w:t>
      </w:r>
      <w:r w:rsidRPr="00426ECF">
        <w:rPr>
          <w:rFonts w:ascii="Times New Roman" w:hAnsi="Times New Roman" w:cs="Times New Roman"/>
          <w:sz w:val="24"/>
          <w:szCs w:val="24"/>
        </w:rPr>
        <w:t xml:space="preserve"> компенсации расходов на зубопротезирование неработающих граждан старшего поколения</w:t>
      </w:r>
      <w:r w:rsidR="00426ECF" w:rsidRPr="00426ECF">
        <w:rPr>
          <w:rFonts w:ascii="Times New Roman" w:hAnsi="Times New Roman" w:cs="Times New Roman"/>
          <w:sz w:val="24"/>
          <w:szCs w:val="24"/>
        </w:rPr>
        <w:t>;</w:t>
      </w:r>
    </w:p>
    <w:p w:rsidR="00426ECF" w:rsidRPr="00426ECF" w:rsidRDefault="00426ECF" w:rsidP="0071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CF">
        <w:rPr>
          <w:rFonts w:ascii="Times New Roman" w:hAnsi="Times New Roman" w:cs="Times New Roman"/>
          <w:sz w:val="24"/>
          <w:szCs w:val="24"/>
        </w:rPr>
        <w:t xml:space="preserve">закон Ненецкого автономного округа от 16.04.2014 № 12-оз «Об образовании в Ненецком автономном округе» в части установления критерия нуждаемости (доход не должен превышать </w:t>
      </w:r>
      <w:proofErr w:type="spellStart"/>
      <w:r w:rsidRPr="00426ECF">
        <w:rPr>
          <w:rFonts w:ascii="Times New Roman" w:hAnsi="Times New Roman" w:cs="Times New Roman"/>
          <w:sz w:val="24"/>
          <w:szCs w:val="24"/>
        </w:rPr>
        <w:t>полуторократной</w:t>
      </w:r>
      <w:proofErr w:type="spellEnd"/>
      <w:r w:rsidRPr="00426ECF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минимума) при предоставлении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3F559B" w:rsidRPr="003F559B" w:rsidRDefault="003F559B" w:rsidP="003F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Для лиц, у которых отсутствует регистрация </w:t>
      </w:r>
      <w:r w:rsidR="00426ECF">
        <w:rPr>
          <w:rFonts w:ascii="Times New Roman" w:hAnsi="Times New Roman" w:cs="Times New Roman"/>
          <w:sz w:val="24"/>
          <w:szCs w:val="26"/>
        </w:rPr>
        <w:t>по месту проживания предложено</w:t>
      </w:r>
      <w:r w:rsidRPr="004026A7">
        <w:rPr>
          <w:rFonts w:ascii="Times New Roman" w:hAnsi="Times New Roman" w:cs="Times New Roman"/>
          <w:sz w:val="24"/>
          <w:szCs w:val="26"/>
        </w:rPr>
        <w:t xml:space="preserve"> установить следующий перечень документов, подтверждающих факт постоянного проживания на территории Ненецкого автономного округа: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судебное решение;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трудовой договор (при работе не вахтовым методом);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трудовая книжка;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справка с общеобразовательной организации (для учащихся);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документ медицинской организации, подтверждающий факт прикрепления к определенному педиатрическому участку медицинской организации (для </w:t>
      </w:r>
      <w:proofErr w:type="gramStart"/>
      <w:r w:rsidRPr="004026A7">
        <w:rPr>
          <w:rFonts w:ascii="Times New Roman" w:hAnsi="Times New Roman" w:cs="Times New Roman"/>
          <w:sz w:val="24"/>
          <w:szCs w:val="26"/>
        </w:rPr>
        <w:t>детей</w:t>
      </w:r>
      <w:proofErr w:type="gramEnd"/>
      <w:r w:rsidRPr="004026A7">
        <w:rPr>
          <w:rFonts w:ascii="Times New Roman" w:hAnsi="Times New Roman" w:cs="Times New Roman"/>
          <w:sz w:val="24"/>
          <w:szCs w:val="26"/>
        </w:rPr>
        <w:t xml:space="preserve"> не посещаемых образовательных организаций и других организованных коллективов);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договор аренды;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договор социального найма; </w:t>
      </w:r>
    </w:p>
    <w:p w:rsidR="004026A7" w:rsidRP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 xml:space="preserve">договор поднайма; </w:t>
      </w:r>
    </w:p>
    <w:p w:rsidR="004026A7" w:rsidRDefault="004026A7" w:rsidP="004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26A7">
        <w:rPr>
          <w:rFonts w:ascii="Times New Roman" w:hAnsi="Times New Roman" w:cs="Times New Roman"/>
          <w:sz w:val="24"/>
          <w:szCs w:val="26"/>
        </w:rPr>
        <w:t>договор безвозмездного пользования.</w:t>
      </w:r>
    </w:p>
    <w:p w:rsidR="00B16282" w:rsidRDefault="00B16282" w:rsidP="00850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59" w:rsidRPr="00F315EC" w:rsidRDefault="00850F21" w:rsidP="00F31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629A">
        <w:rPr>
          <w:rFonts w:ascii="Times New Roman" w:hAnsi="Times New Roman" w:cs="Times New Roman"/>
          <w:b/>
          <w:sz w:val="24"/>
          <w:szCs w:val="24"/>
        </w:rPr>
        <w:t>. </w:t>
      </w:r>
      <w:proofErr w:type="gramStart"/>
      <w:r w:rsidRPr="00850F21">
        <w:rPr>
          <w:rFonts w:ascii="Times New Roman" w:hAnsi="Times New Roman" w:cs="Times New Roman"/>
          <w:b/>
          <w:sz w:val="24"/>
          <w:szCs w:val="26"/>
        </w:rPr>
        <w:t>Контроль за</w:t>
      </w:r>
      <w:proofErr w:type="gramEnd"/>
      <w:r w:rsidRPr="00850F21">
        <w:rPr>
          <w:rFonts w:ascii="Times New Roman" w:hAnsi="Times New Roman" w:cs="Times New Roman"/>
          <w:b/>
          <w:sz w:val="24"/>
          <w:szCs w:val="26"/>
        </w:rPr>
        <w:t xml:space="preserve"> работой ООО «МЕД-ФУД» в части предоставления питания для проживающих в </w:t>
      </w:r>
      <w:r w:rsidRPr="0085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ГБСУ СОН НАО «</w:t>
      </w:r>
      <w:proofErr w:type="spellStart"/>
      <w:r w:rsidRPr="0085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Пустозерский</w:t>
      </w:r>
      <w:proofErr w:type="spellEnd"/>
      <w:r w:rsidRPr="0085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дом-интернат для престарелых и инвалидов» (далее – Учреждение)</w:t>
      </w:r>
    </w:p>
    <w:p w:rsidR="00101C59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01C59" w:rsidRPr="00512FB5" w:rsidRDefault="00101C59" w:rsidP="00EB6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850F21" w:rsidRPr="00A139C3">
        <w:rPr>
          <w:rFonts w:ascii="Times New Roman" w:hAnsi="Times New Roman" w:cs="Times New Roman"/>
          <w:sz w:val="24"/>
          <w:szCs w:val="24"/>
        </w:rPr>
        <w:t>Семяшкина</w:t>
      </w:r>
      <w:r w:rsidR="00850F21">
        <w:rPr>
          <w:rFonts w:ascii="Times New Roman" w:hAnsi="Times New Roman" w:cs="Times New Roman"/>
          <w:sz w:val="24"/>
          <w:szCs w:val="24"/>
        </w:rPr>
        <w:t xml:space="preserve"> Н.А., </w:t>
      </w:r>
      <w:r w:rsidR="00850F21" w:rsidRPr="00A139C3">
        <w:rPr>
          <w:rFonts w:ascii="Times New Roman" w:hAnsi="Times New Roman" w:cs="Times New Roman"/>
          <w:sz w:val="24"/>
          <w:szCs w:val="24"/>
        </w:rPr>
        <w:t xml:space="preserve">Канева С.Ю., </w:t>
      </w:r>
      <w:r w:rsidR="00850F21">
        <w:rPr>
          <w:rFonts w:ascii="Times New Roman" w:hAnsi="Times New Roman" w:cs="Times New Roman"/>
          <w:sz w:val="24"/>
          <w:szCs w:val="24"/>
        </w:rPr>
        <w:t xml:space="preserve">Костина Р.В., </w:t>
      </w:r>
      <w:proofErr w:type="spellStart"/>
      <w:r w:rsidR="00850F21">
        <w:rPr>
          <w:rFonts w:ascii="Times New Roman" w:hAnsi="Times New Roman" w:cs="Times New Roman"/>
          <w:sz w:val="24"/>
          <w:szCs w:val="26"/>
        </w:rPr>
        <w:t>Балабон</w:t>
      </w:r>
      <w:proofErr w:type="spellEnd"/>
      <w:r w:rsidR="00850F21">
        <w:rPr>
          <w:rFonts w:ascii="Times New Roman" w:hAnsi="Times New Roman" w:cs="Times New Roman"/>
          <w:sz w:val="24"/>
          <w:szCs w:val="26"/>
        </w:rPr>
        <w:t xml:space="preserve"> А.В.</w:t>
      </w:r>
    </w:p>
    <w:p w:rsidR="00101C59" w:rsidRDefault="00850F21" w:rsidP="00850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EB6A62">
        <w:rPr>
          <w:rFonts w:ascii="Times New Roman" w:hAnsi="Times New Roman" w:cs="Times New Roman"/>
          <w:sz w:val="24"/>
          <w:szCs w:val="24"/>
        </w:rPr>
        <w:t>прошлого заседания</w:t>
      </w:r>
      <w:r w:rsidR="00414FC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бщественного совета осуществлялся систематический контроль сотрудниками Департамента</w:t>
      </w:r>
      <w:r w:rsidR="00EB6A62" w:rsidRPr="00EB6A62">
        <w:rPr>
          <w:rFonts w:ascii="Times New Roman" w:hAnsi="Times New Roman" w:cs="Times New Roman"/>
          <w:sz w:val="24"/>
          <w:szCs w:val="26"/>
        </w:rPr>
        <w:t xml:space="preserve"> </w:t>
      </w:r>
      <w:r w:rsidR="00EB6A62">
        <w:rPr>
          <w:rFonts w:ascii="Times New Roman" w:hAnsi="Times New Roman" w:cs="Times New Roman"/>
          <w:sz w:val="24"/>
          <w:szCs w:val="26"/>
        </w:rPr>
        <w:t>здравоохранения, труда и социальной защиты населения Ненецкого автономного округа (далее – Департамент) за работой ООО «МЕД-ФУД» путем выездов в Учреждение.</w:t>
      </w:r>
    </w:p>
    <w:p w:rsidR="00C64572" w:rsidRDefault="00101C59" w:rsidP="00414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РЕШИЛИ: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BE5BA6" w:rsidRDefault="00BE5BA6" w:rsidP="00101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Департаменту</w:t>
      </w:r>
      <w:r w:rsidRPr="00BE5BA6">
        <w:rPr>
          <w:rFonts w:ascii="Times New Roman" w:hAnsi="Times New Roman" w:cs="Times New Roman"/>
          <w:sz w:val="24"/>
          <w:szCs w:val="26"/>
        </w:rPr>
        <w:t xml:space="preserve"> </w:t>
      </w:r>
      <w:r w:rsidR="00414FCC">
        <w:rPr>
          <w:rFonts w:ascii="Times New Roman" w:hAnsi="Times New Roman" w:cs="Times New Roman"/>
          <w:sz w:val="24"/>
          <w:szCs w:val="26"/>
        </w:rPr>
        <w:t xml:space="preserve">продолжать осуществление </w:t>
      </w:r>
      <w:proofErr w:type="gramStart"/>
      <w:r w:rsidR="00414FCC">
        <w:rPr>
          <w:rFonts w:ascii="Times New Roman" w:hAnsi="Times New Roman" w:cs="Times New Roman"/>
          <w:sz w:val="24"/>
          <w:szCs w:val="26"/>
        </w:rPr>
        <w:t>контроля</w:t>
      </w:r>
      <w:r>
        <w:rPr>
          <w:rFonts w:ascii="Times New Roman" w:hAnsi="Times New Roman" w:cs="Times New Roman"/>
          <w:sz w:val="24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работой ООО «МЕД-ФУД»</w:t>
      </w:r>
      <w:r w:rsidR="007D065E">
        <w:rPr>
          <w:rFonts w:ascii="Times New Roman" w:hAnsi="Times New Roman" w:cs="Times New Roman"/>
          <w:sz w:val="24"/>
          <w:szCs w:val="26"/>
        </w:rPr>
        <w:t xml:space="preserve"> в </w:t>
      </w:r>
      <w:r w:rsidR="00EB6A62">
        <w:rPr>
          <w:rFonts w:ascii="Times New Roman" w:hAnsi="Times New Roman" w:cs="Times New Roman"/>
          <w:sz w:val="24"/>
          <w:szCs w:val="26"/>
        </w:rPr>
        <w:t>части предоставления питания проживающим</w:t>
      </w:r>
      <w:r w:rsidR="007D065E">
        <w:rPr>
          <w:rFonts w:ascii="Times New Roman" w:hAnsi="Times New Roman" w:cs="Times New Roman"/>
          <w:sz w:val="24"/>
          <w:szCs w:val="26"/>
        </w:rPr>
        <w:t xml:space="preserve"> в </w:t>
      </w:r>
      <w:r w:rsidR="00EB6A62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Учреждении</w:t>
      </w:r>
      <w:r w:rsidR="007D06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5BA6" w:rsidRPr="007D065E" w:rsidRDefault="00BE5BA6" w:rsidP="007D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1229B" w:rsidRDefault="0091229B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0C35EF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Председательствующий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461415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D03DEF">
        <w:rPr>
          <w:rFonts w:ascii="Times New Roman" w:hAnsi="Times New Roman" w:cs="Times New Roman"/>
          <w:sz w:val="24"/>
          <w:szCs w:val="26"/>
        </w:rPr>
        <w:t>Р.В. Костина</w:t>
      </w: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Pr="00FD22E3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Секретарь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="003A524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414FCC">
        <w:rPr>
          <w:rFonts w:ascii="Times New Roman" w:hAnsi="Times New Roman" w:cs="Times New Roman"/>
          <w:sz w:val="24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E91182">
        <w:rPr>
          <w:rFonts w:ascii="Times New Roman" w:hAnsi="Times New Roman" w:cs="Times New Roman"/>
          <w:sz w:val="24"/>
          <w:szCs w:val="26"/>
        </w:rPr>
        <w:t xml:space="preserve">   </w:t>
      </w:r>
      <w:r w:rsidR="00414FCC">
        <w:rPr>
          <w:rFonts w:ascii="Times New Roman" w:hAnsi="Times New Roman" w:cs="Times New Roman"/>
          <w:sz w:val="24"/>
          <w:szCs w:val="26"/>
        </w:rPr>
        <w:t xml:space="preserve">Л.В. </w:t>
      </w:r>
      <w:proofErr w:type="spellStart"/>
      <w:r w:rsidR="00414FCC">
        <w:rPr>
          <w:rFonts w:ascii="Times New Roman" w:hAnsi="Times New Roman" w:cs="Times New Roman"/>
          <w:sz w:val="24"/>
          <w:szCs w:val="26"/>
        </w:rPr>
        <w:t>Ружникова</w:t>
      </w:r>
      <w:proofErr w:type="spellEnd"/>
    </w:p>
    <w:sectPr w:rsidR="00512FB5" w:rsidRPr="00FD22E3" w:rsidSect="00005F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05F04"/>
    <w:rsid w:val="000101AE"/>
    <w:rsid w:val="00011F24"/>
    <w:rsid w:val="00013272"/>
    <w:rsid w:val="00026E02"/>
    <w:rsid w:val="0004532E"/>
    <w:rsid w:val="000675DE"/>
    <w:rsid w:val="000A32AF"/>
    <w:rsid w:val="000C35EF"/>
    <w:rsid w:val="000F0E7E"/>
    <w:rsid w:val="00100A92"/>
    <w:rsid w:val="00101C59"/>
    <w:rsid w:val="00111DC9"/>
    <w:rsid w:val="00142F88"/>
    <w:rsid w:val="0014326B"/>
    <w:rsid w:val="001551CF"/>
    <w:rsid w:val="00161D23"/>
    <w:rsid w:val="00172047"/>
    <w:rsid w:val="0018109E"/>
    <w:rsid w:val="001A2E2A"/>
    <w:rsid w:val="001B5E6F"/>
    <w:rsid w:val="0021668C"/>
    <w:rsid w:val="00242CE7"/>
    <w:rsid w:val="00254DEC"/>
    <w:rsid w:val="002A1605"/>
    <w:rsid w:val="002A3EDA"/>
    <w:rsid w:val="002E0414"/>
    <w:rsid w:val="002E3371"/>
    <w:rsid w:val="002E556D"/>
    <w:rsid w:val="002F2A18"/>
    <w:rsid w:val="00305224"/>
    <w:rsid w:val="003401C4"/>
    <w:rsid w:val="003743D8"/>
    <w:rsid w:val="003930DA"/>
    <w:rsid w:val="003A5247"/>
    <w:rsid w:val="003B309B"/>
    <w:rsid w:val="003D3511"/>
    <w:rsid w:val="003E0B75"/>
    <w:rsid w:val="003E1922"/>
    <w:rsid w:val="003F559B"/>
    <w:rsid w:val="004026A7"/>
    <w:rsid w:val="00406FE8"/>
    <w:rsid w:val="00414FCC"/>
    <w:rsid w:val="0042629A"/>
    <w:rsid w:val="00426ECF"/>
    <w:rsid w:val="00456969"/>
    <w:rsid w:val="00461415"/>
    <w:rsid w:val="00472E2C"/>
    <w:rsid w:val="004B4414"/>
    <w:rsid w:val="004F588A"/>
    <w:rsid w:val="00505721"/>
    <w:rsid w:val="00512E81"/>
    <w:rsid w:val="00512FB5"/>
    <w:rsid w:val="00534875"/>
    <w:rsid w:val="005518F1"/>
    <w:rsid w:val="005670FE"/>
    <w:rsid w:val="00574C11"/>
    <w:rsid w:val="005A1740"/>
    <w:rsid w:val="005A57F8"/>
    <w:rsid w:val="005B6D98"/>
    <w:rsid w:val="005D43CB"/>
    <w:rsid w:val="005E70EE"/>
    <w:rsid w:val="00620A99"/>
    <w:rsid w:val="006269BC"/>
    <w:rsid w:val="00650BB7"/>
    <w:rsid w:val="0066654A"/>
    <w:rsid w:val="00671A33"/>
    <w:rsid w:val="006728F2"/>
    <w:rsid w:val="00686925"/>
    <w:rsid w:val="006B7EF4"/>
    <w:rsid w:val="006D05AD"/>
    <w:rsid w:val="00706F17"/>
    <w:rsid w:val="00712317"/>
    <w:rsid w:val="00766F37"/>
    <w:rsid w:val="007D065E"/>
    <w:rsid w:val="007E31C3"/>
    <w:rsid w:val="0080193C"/>
    <w:rsid w:val="00810A02"/>
    <w:rsid w:val="00810A9B"/>
    <w:rsid w:val="00833908"/>
    <w:rsid w:val="00837FBC"/>
    <w:rsid w:val="00850F21"/>
    <w:rsid w:val="0085629D"/>
    <w:rsid w:val="00860585"/>
    <w:rsid w:val="008715FA"/>
    <w:rsid w:val="008B2061"/>
    <w:rsid w:val="008B2CD2"/>
    <w:rsid w:val="008B6049"/>
    <w:rsid w:val="008E069A"/>
    <w:rsid w:val="008E5425"/>
    <w:rsid w:val="0091229B"/>
    <w:rsid w:val="009428EF"/>
    <w:rsid w:val="00950AF6"/>
    <w:rsid w:val="009542EE"/>
    <w:rsid w:val="0095468B"/>
    <w:rsid w:val="00991BE1"/>
    <w:rsid w:val="009A537B"/>
    <w:rsid w:val="009A63E3"/>
    <w:rsid w:val="009C1C31"/>
    <w:rsid w:val="009D7532"/>
    <w:rsid w:val="009F5719"/>
    <w:rsid w:val="00A139C3"/>
    <w:rsid w:val="00A350CB"/>
    <w:rsid w:val="00A604D3"/>
    <w:rsid w:val="00A61733"/>
    <w:rsid w:val="00A810C9"/>
    <w:rsid w:val="00A835A8"/>
    <w:rsid w:val="00A9714E"/>
    <w:rsid w:val="00AA37F9"/>
    <w:rsid w:val="00AD3072"/>
    <w:rsid w:val="00AF026A"/>
    <w:rsid w:val="00AF3504"/>
    <w:rsid w:val="00AF6C51"/>
    <w:rsid w:val="00B105D2"/>
    <w:rsid w:val="00B16282"/>
    <w:rsid w:val="00B16AE3"/>
    <w:rsid w:val="00B20DDD"/>
    <w:rsid w:val="00B24698"/>
    <w:rsid w:val="00B31828"/>
    <w:rsid w:val="00B33B28"/>
    <w:rsid w:val="00B4227C"/>
    <w:rsid w:val="00B46964"/>
    <w:rsid w:val="00B50461"/>
    <w:rsid w:val="00B61B7F"/>
    <w:rsid w:val="00B70606"/>
    <w:rsid w:val="00B77B64"/>
    <w:rsid w:val="00BA0F5B"/>
    <w:rsid w:val="00BD1495"/>
    <w:rsid w:val="00BE5BA6"/>
    <w:rsid w:val="00C05BF3"/>
    <w:rsid w:val="00C20A96"/>
    <w:rsid w:val="00C26FEB"/>
    <w:rsid w:val="00C32CD4"/>
    <w:rsid w:val="00C42919"/>
    <w:rsid w:val="00C450A1"/>
    <w:rsid w:val="00C64572"/>
    <w:rsid w:val="00C66C8B"/>
    <w:rsid w:val="00C67486"/>
    <w:rsid w:val="00C70E7B"/>
    <w:rsid w:val="00C71094"/>
    <w:rsid w:val="00CA08A8"/>
    <w:rsid w:val="00CA7790"/>
    <w:rsid w:val="00CE058E"/>
    <w:rsid w:val="00D01FDC"/>
    <w:rsid w:val="00D03DEF"/>
    <w:rsid w:val="00D118E6"/>
    <w:rsid w:val="00D5088F"/>
    <w:rsid w:val="00D801CA"/>
    <w:rsid w:val="00D85EEE"/>
    <w:rsid w:val="00DF04B1"/>
    <w:rsid w:val="00E11021"/>
    <w:rsid w:val="00E2211A"/>
    <w:rsid w:val="00E77206"/>
    <w:rsid w:val="00E83C1A"/>
    <w:rsid w:val="00E86E54"/>
    <w:rsid w:val="00E91182"/>
    <w:rsid w:val="00E9581F"/>
    <w:rsid w:val="00EB6A62"/>
    <w:rsid w:val="00ED25E6"/>
    <w:rsid w:val="00EE2978"/>
    <w:rsid w:val="00F10E8A"/>
    <w:rsid w:val="00F2283E"/>
    <w:rsid w:val="00F2436B"/>
    <w:rsid w:val="00F315EC"/>
    <w:rsid w:val="00F34468"/>
    <w:rsid w:val="00F5580B"/>
    <w:rsid w:val="00FC1082"/>
    <w:rsid w:val="00FD22E3"/>
    <w:rsid w:val="00FE288A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0EBF-5F36-43DB-8AFC-9EE8FDD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Павлова Юлия Яковлевна</cp:lastModifiedBy>
  <cp:revision>7</cp:revision>
  <cp:lastPrinted>2015-08-12T06:23:00Z</cp:lastPrinted>
  <dcterms:created xsi:type="dcterms:W3CDTF">2016-03-03T11:48:00Z</dcterms:created>
  <dcterms:modified xsi:type="dcterms:W3CDTF">2016-03-19T11:03:00Z</dcterms:modified>
</cp:coreProperties>
</file>