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2E5B">
        <w:rPr>
          <w:rFonts w:ascii="Times New Roman" w:hAnsi="Times New Roman" w:cs="Times New Roman"/>
          <w:b/>
          <w:sz w:val="28"/>
          <w:szCs w:val="28"/>
        </w:rPr>
        <w:t>30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8203A8">
        <w:rPr>
          <w:rFonts w:ascii="Times New Roman" w:hAnsi="Times New Roman" w:cs="Times New Roman"/>
          <w:b/>
          <w:sz w:val="28"/>
          <w:szCs w:val="28"/>
        </w:rPr>
        <w:t>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2E5B">
        <w:rPr>
          <w:rFonts w:ascii="Times New Roman" w:hAnsi="Times New Roman" w:cs="Times New Roman"/>
          <w:b/>
          <w:sz w:val="28"/>
          <w:szCs w:val="28"/>
        </w:rPr>
        <w:t>05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5B">
        <w:rPr>
          <w:rFonts w:ascii="Times New Roman" w:hAnsi="Times New Roman" w:cs="Times New Roman"/>
          <w:b/>
          <w:sz w:val="28"/>
          <w:szCs w:val="28"/>
        </w:rPr>
        <w:t>июня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7C6083" w:rsidRDefault="007C6083" w:rsidP="007C60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Ведется работа по разработке проектов постановлений Администрации Ненецкого автономного округа «</w:t>
      </w:r>
      <w:r w:rsidRPr="00364B9C">
        <w:rPr>
          <w:rFonts w:ascii="Times New Roman" w:hAnsi="Times New Roman" w:cs="Times New Roman"/>
          <w:sz w:val="28"/>
          <w:szCs w:val="28"/>
        </w:rPr>
        <w:t>Об утверждении Порядка ликвидации неиспользуемых скотомогильников  (биотермических ям), расположенных на территории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, «Об утверждении порядка учета сельскохозяйственных животных на территории Ненецкого автономного округа» и «Об утверждении порядка содержания домашних животных, порядка регистрации (перерегистрации) и идентификации домашних животных на территории Ненецкого автономного округа».</w:t>
      </w:r>
      <w:proofErr w:type="gramEnd"/>
    </w:p>
    <w:p w:rsidR="00D22E5B" w:rsidRDefault="00D22E5B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2016 года провели рабочую встречу с руководителем территориального управления Россельхознадзора по республике Карелия, Архангельской области и Ненецкому автономному округу.</w:t>
      </w:r>
    </w:p>
    <w:p w:rsidR="005239DE" w:rsidRDefault="00D22E5B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F2235B">
        <w:rPr>
          <w:rFonts w:ascii="Times New Roman" w:hAnsi="Times New Roman" w:cs="Times New Roman"/>
          <w:sz w:val="28"/>
          <w:szCs w:val="28"/>
        </w:rPr>
        <w:t xml:space="preserve"> 2016 года приняли участие в </w:t>
      </w:r>
      <w:r>
        <w:rPr>
          <w:rFonts w:ascii="Times New Roman" w:hAnsi="Times New Roman" w:cs="Times New Roman"/>
          <w:sz w:val="28"/>
          <w:szCs w:val="28"/>
        </w:rPr>
        <w:t>вебинаре по темам: 1. Эпизоотическая ситуация по социально значимым и особо опасным болезням животных в РФ, 2. Предоставление ветеринарной отчетности за 1 квартал 2016 года</w:t>
      </w:r>
      <w:r w:rsidR="00F2235B">
        <w:rPr>
          <w:rFonts w:ascii="Times New Roman" w:hAnsi="Times New Roman" w:cs="Times New Roman"/>
          <w:sz w:val="28"/>
          <w:szCs w:val="28"/>
        </w:rPr>
        <w:t>.</w:t>
      </w:r>
    </w:p>
    <w:p w:rsidR="00220C3A" w:rsidRDefault="00D22E5B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приказы Инспекции «Об установлении нормативов по количеству командировок, курсов повышения квалификации и штатной численности для КУ НАО «СББЖ» на 2017 год и плановый период 2018 и 2019 годов» и «Об утверждении показателей эффективности деятельности КУ НАО «СББЖ», его руководителя и работников»</w:t>
      </w:r>
      <w:r w:rsidR="00220C3A">
        <w:rPr>
          <w:rFonts w:ascii="Times New Roman" w:hAnsi="Times New Roman" w:cs="Times New Roman"/>
          <w:sz w:val="28"/>
          <w:szCs w:val="28"/>
        </w:rPr>
        <w:t>.</w:t>
      </w:r>
    </w:p>
    <w:p w:rsidR="00D22E5B" w:rsidRDefault="00DB59D4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9 разрешений на транспортировку молочной продукции на территории Ненецкого автономного округа.</w:t>
      </w:r>
    </w:p>
    <w:p w:rsidR="00DB59D4" w:rsidRDefault="00DB59D4" w:rsidP="00DB59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направлен в МСХ РФ отчет по АЧС за май 2016 года на территории Ненецкого автономного округа.</w:t>
      </w:r>
    </w:p>
    <w:p w:rsidR="00DB59D4" w:rsidRDefault="00DB59D4" w:rsidP="000A2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5E21" w:rsidRPr="00D22E5B" w:rsidRDefault="009F5E21" w:rsidP="00D22E5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3EFA" w:rsidRDefault="00AA3EFA" w:rsidP="009F5E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3EFA" w:rsidRPr="00AA3EFA" w:rsidRDefault="00AA3EFA" w:rsidP="00AA3EFA">
      <w:pPr>
        <w:rPr>
          <w:rFonts w:ascii="Times New Roman" w:hAnsi="Times New Roman" w:cs="Times New Roman"/>
          <w:sz w:val="28"/>
          <w:szCs w:val="28"/>
        </w:rPr>
      </w:pPr>
    </w:p>
    <w:p w:rsidR="009F5E21" w:rsidRDefault="00AA3EFA" w:rsidP="00AA3EF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EFA" w:rsidRDefault="00AA3EFA" w:rsidP="00AA3EF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текущей деятельности КУ НАО «СББЖ» </w:t>
      </w: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B59D4">
        <w:rPr>
          <w:rFonts w:ascii="Times New Roman" w:hAnsi="Times New Roman" w:cs="Times New Roman"/>
          <w:b/>
          <w:sz w:val="28"/>
          <w:szCs w:val="28"/>
        </w:rPr>
        <w:t>30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59D4">
        <w:rPr>
          <w:rFonts w:ascii="Times New Roman" w:hAnsi="Times New Roman" w:cs="Times New Roman"/>
          <w:b/>
          <w:sz w:val="28"/>
          <w:szCs w:val="28"/>
        </w:rPr>
        <w:t>05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D4">
        <w:rPr>
          <w:rFonts w:ascii="Times New Roman" w:hAnsi="Times New Roman" w:cs="Times New Roman"/>
          <w:b/>
          <w:sz w:val="28"/>
          <w:szCs w:val="28"/>
        </w:rPr>
        <w:t>июня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D4" w:rsidRPr="00DB59D4" w:rsidRDefault="00DB59D4" w:rsidP="00DB59D4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исполнении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сегодняшнюю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дату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находится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32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контракта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Направляются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запросы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цен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товары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услуги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потенциальным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поставщикам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исполнителям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Опубликован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аукцион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поставку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сухих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кормов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собак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кошек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приют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)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прошлогодним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ценам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запросы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цен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текущем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году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поступило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одного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ответа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объем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корма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собак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2790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кошек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–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850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).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разработке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аукционная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документация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поставку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ветеринарных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инструмента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материалов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ветпрепаратов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реагентов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реактивов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расходных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материалов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также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питательных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сред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лаборатории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одноразовой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спецодежды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 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Осуществлена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поставка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ФГУП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Гознак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ВСД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государственному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контракту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(5000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экз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справок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формы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№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4).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аукциону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поставку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офисной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бумаги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контракт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подписан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победителем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ИП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proofErr w:type="spellStart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Кыркалов</w:t>
      </w:r>
      <w:proofErr w:type="spellEnd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.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аукциону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поставку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бензина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населенные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пункты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нужд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учреждения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подготовлен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контракт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заключения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«Ненецкая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нефтяная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компания»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поступила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единственная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заявка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).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Подготовлена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информация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proofErr w:type="gramStart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владельцев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домашних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необходимости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своевременной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вакцинации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при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перевозке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отпуск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размещения</w:t>
      </w:r>
      <w:proofErr w:type="gramEnd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СМИ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передано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профильный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департамент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).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Подготовлен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договор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ООО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«Первое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рекламное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агентство»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поставку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перекидных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стендов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размещения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информации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об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учреждении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фойе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предписанию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прокуратуры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>НАО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shd w:val="clear" w:color="auto" w:fill="FFFFFF"/>
          <w:lang w:eastAsia="ru-RU" w:bidi="hi-IN"/>
        </w:rPr>
        <w:t xml:space="preserve">).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t xml:space="preserve">2.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лечебного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проходила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плановом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режиме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;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приеме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работает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3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врача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Отмечается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активность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граждан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вакцинации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домашних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перед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предстоящими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отпусками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t>3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рамках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основной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деятельности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отделом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лабораторной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диагностике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проводились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исследования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материалов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мелких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домашних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кровь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моча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фекалий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соскобы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);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исследование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проб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мышц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рыбы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сиг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),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принадлежащей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«ООК»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;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исследование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сыворотки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крови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быков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–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производителей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принадлежащих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ГУП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«НАК»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бруцеллёз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лейкоз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;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исследование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биологического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материала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быков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–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производителей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принадлежащих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ГУП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«НАК»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наличие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возбудителей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proofErr w:type="spellStart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вибриоза</w:t>
      </w:r>
      <w:proofErr w:type="spellEnd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трихомоноза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Подготовлена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отчетная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информация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производственной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деятельности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месяц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Ведётся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формированию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сметы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лабораторной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диагностики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2017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получены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коммерческие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предложения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лабораторному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оборудованию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 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lastRenderedPageBreak/>
        <w:t>4.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Отделом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оценке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эпизоотического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состояния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сельскохозяйственных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диких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выполнялась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текущая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заполнение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журналов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форм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),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оформление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актов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подготовка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отчётов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поступивших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из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пунктов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участков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округа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Проводились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консультации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владельцами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лошади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)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proofErr w:type="spellStart"/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карантинировании</w:t>
      </w:r>
      <w:proofErr w:type="spellEnd"/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вновь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привезённых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приобретённых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Подготовлена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передана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ФГБУ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«Центр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Ветеринарии»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информация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отсутствии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территории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Ненецкого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автономного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округа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заболевания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бешенством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2016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года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Подготовлен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передан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Государственную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инспекцию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отчёт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усилению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мер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борьбе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бешенством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2016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года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табличным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приложением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1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листе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).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оленеводческих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хозяйствах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округа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проводится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вакцинация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северных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оленей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против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сибирской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язвы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t xml:space="preserve">5.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Сотрудниками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ветеринарно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-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санитарной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экспертизы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плановом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режиме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ведется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проверка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сырья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поступающего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переработку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«Мясопродукты»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выпускаемой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продукции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Оформляются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соответствующие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сопроводительные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документы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вывозимую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продукцию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ОАО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«Мясопродукты»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начала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года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поступило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878</w:t>
      </w:r>
      <w:r w:rsidR="00A34B55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543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мяса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оленина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56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725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мяса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говядина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97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900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мяса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свинина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240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мяса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конина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300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proofErr w:type="gramStart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  <w:proofErr w:type="gramEnd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proofErr w:type="gramStart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</w:t>
      </w:r>
      <w:proofErr w:type="gramEnd"/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яса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лосятина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, 19</w:t>
      </w:r>
      <w:r w:rsidR="00A34B55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</w:t>
      </w:r>
      <w:r w:rsidR="00A34B55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23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мясо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птицы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Общее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количество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мяса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составляет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1054930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кг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t>6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Отделом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отлову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уходу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содержанию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безнадзорных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проводились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мероприятия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отлову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безнадзорных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поступающими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заявками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Проводились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плановые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объезды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территории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города Нарьян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-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Мар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целью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отлова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безнадзорных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ремонт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трех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зимних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сооружения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содержания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территории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приюта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Times New Roman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t>7.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Бухгалтерия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учреждения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работала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штатном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режиме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сбор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необходимой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информации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составления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сметы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расходов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2017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год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Сдан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расчет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аванса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налогу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имущество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1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квартал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Начислена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заработная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плата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Ведется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подготовка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бухгалтерской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статистической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ежемесячной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отчетности</w:t>
      </w:r>
      <w:r w:rsidRPr="00DB59D4">
        <w:rPr>
          <w:rFonts w:ascii="Times New Roman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b/>
          <w:color w:val="00000A"/>
          <w:kern w:val="2"/>
          <w:sz w:val="28"/>
          <w:szCs w:val="24"/>
          <w:lang w:eastAsia="ru-RU" w:bidi="hi-IN"/>
        </w:rPr>
        <w:t xml:space="preserve">8.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Сотрудниками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службы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материально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-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технического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обеспечения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КУ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«СББЖ»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выполнялись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должностными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обязанностями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. 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области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юридического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обеспечения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проводилась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следующая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: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-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подготовка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договоров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оказание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платных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ветеринарных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услуг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мониторинг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НПА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предмет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изменений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законодательства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области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Calibri"/>
          <w:color w:val="00000A"/>
          <w:kern w:val="2"/>
          <w:lang w:eastAsia="ru-RU" w:bidi="hi-IN"/>
        </w:rPr>
      </w:pP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консультирование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работников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учреждения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правовым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вопросам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Calibri"/>
          <w:color w:val="00000A"/>
          <w:kern w:val="2"/>
          <w:lang w:eastAsia="ru-RU" w:bidi="hi-IN"/>
        </w:rPr>
      </w:pP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направление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показателей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ГИВ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разработки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правового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акта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определению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размеров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стимулирующих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выплат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работникам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КУ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«СББЖ»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связи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внедрением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эффективных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контрактов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Calibri"/>
          <w:color w:val="00000A"/>
          <w:kern w:val="2"/>
          <w:lang w:eastAsia="ru-RU" w:bidi="hi-IN"/>
        </w:rPr>
      </w:pP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lastRenderedPageBreak/>
        <w:t xml:space="preserve">-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подготовка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направление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информации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ГИВ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об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отсутствии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необходимости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Учреждению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регистрироваться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портале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досудебного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обжалования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соответствии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Федеральным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законом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210-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ФЗ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«Об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организации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предоставления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государственных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муниципальных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услуг»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Calibri"/>
          <w:color w:val="00000A"/>
          <w:kern w:val="2"/>
          <w:lang w:eastAsia="ru-RU" w:bidi="hi-IN"/>
        </w:rPr>
      </w:pP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изучение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вопроса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связанного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увольнением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работника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Учреждения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соответствии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Трудовым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кодексом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РФ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связи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получением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им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группы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инвалидности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Calibri"/>
          <w:color w:val="00000A"/>
          <w:kern w:val="2"/>
          <w:lang w:eastAsia="ru-RU" w:bidi="hi-IN"/>
        </w:rPr>
      </w:pP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подготовка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документов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оформления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земельного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участка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постоянное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бессрочное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пользование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находящегося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адресу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: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г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Нарьян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-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Мар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,          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ул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.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Авиаторов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д</w:t>
      </w:r>
      <w:r w:rsidRPr="00DB59D4">
        <w:rPr>
          <w:rFonts w:ascii="Nimbus Roman No9 L" w:eastAsia="Times New Roman" w:hAnsi="Liberation Serif" w:cs="Calibri"/>
          <w:color w:val="00000A"/>
          <w:kern w:val="2"/>
          <w:sz w:val="28"/>
          <w:szCs w:val="24"/>
          <w:lang w:eastAsia="ru-RU" w:bidi="hi-IN"/>
        </w:rPr>
        <w:t>. 38.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Производилась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выдача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отправка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препаратов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адрес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участков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пунктов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оленеводческих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хозяйств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Ненецкого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автономного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округа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Произведена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замена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спидометра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автомобиле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ветеринарной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помощи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УАЗ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-396254.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Данное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обстоятельство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зафиксировано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соответствующем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акте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Проведены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работы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: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ремонту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ходовых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огней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маломерном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судне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(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лодке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);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-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обслуживанию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подвесного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лодочного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мотора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-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восстановлению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изоляционного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слоя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электрического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кабеля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временном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пункте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содержания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;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  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Совместно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сотрудниками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КУ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«ЦСЗ»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проведено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повторное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обследование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«Приюта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для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бездомных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животных»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предмет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наличия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устраненных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недоделок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составлен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соответствующий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Акт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 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Подготовлены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11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инструкций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охране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труда</w:t>
      </w:r>
      <w:bookmarkStart w:id="0" w:name="_GoBack"/>
      <w:bookmarkEnd w:id="0"/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.</w:t>
      </w:r>
    </w:p>
    <w:p w:rsidR="00DB59D4" w:rsidRPr="00DB59D4" w:rsidRDefault="00DB59D4" w:rsidP="00DB5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color w:val="00000A"/>
          <w:kern w:val="2"/>
          <w:szCs w:val="24"/>
          <w:lang w:eastAsia="ru-RU" w:bidi="hi-IN"/>
        </w:rPr>
      </w:pP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приказом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распределении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обязанностей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области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охраны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труда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,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внесены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соответствующие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изменения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в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должностные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инструкции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руководителей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структурных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 xml:space="preserve"> 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подразделений</w:t>
      </w:r>
      <w:r w:rsidRPr="00DB59D4">
        <w:rPr>
          <w:rFonts w:ascii="Nimbus Roman No9 L" w:eastAsia="Times New Roman" w:hAnsi="Liberation Serif" w:cs="Times New Roman"/>
          <w:color w:val="00000A"/>
          <w:kern w:val="2"/>
          <w:sz w:val="28"/>
          <w:szCs w:val="24"/>
          <w:lang w:eastAsia="ru-RU" w:bidi="hi-IN"/>
        </w:rPr>
        <w:t>;</w:t>
      </w:r>
    </w:p>
    <w:p w:rsidR="00AA3EFA" w:rsidRPr="00AA3EFA" w:rsidRDefault="00AA3EFA" w:rsidP="00AA3EFA">
      <w:pPr>
        <w:tabs>
          <w:tab w:val="left" w:pos="12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3EFA" w:rsidRPr="00AA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96E97"/>
    <w:rsid w:val="000A28BB"/>
    <w:rsid w:val="000E6571"/>
    <w:rsid w:val="00220C3A"/>
    <w:rsid w:val="002740FF"/>
    <w:rsid w:val="002C1ECD"/>
    <w:rsid w:val="00364B9C"/>
    <w:rsid w:val="004326FE"/>
    <w:rsid w:val="005239DE"/>
    <w:rsid w:val="00635899"/>
    <w:rsid w:val="007A2F9E"/>
    <w:rsid w:val="007C6083"/>
    <w:rsid w:val="008203A8"/>
    <w:rsid w:val="008745F7"/>
    <w:rsid w:val="008E1F9E"/>
    <w:rsid w:val="009B738E"/>
    <w:rsid w:val="009F5E21"/>
    <w:rsid w:val="00A34B55"/>
    <w:rsid w:val="00A40BA9"/>
    <w:rsid w:val="00A80F62"/>
    <w:rsid w:val="00AA3EFA"/>
    <w:rsid w:val="00AE5D86"/>
    <w:rsid w:val="00B2018D"/>
    <w:rsid w:val="00B25E4E"/>
    <w:rsid w:val="00CA3A85"/>
    <w:rsid w:val="00D22E5B"/>
    <w:rsid w:val="00D64506"/>
    <w:rsid w:val="00DB59D4"/>
    <w:rsid w:val="00E23C08"/>
    <w:rsid w:val="00E33A11"/>
    <w:rsid w:val="00F2235B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Александр Витальевич Антонов</cp:lastModifiedBy>
  <cp:revision>16</cp:revision>
  <cp:lastPrinted>2016-06-06T13:03:00Z</cp:lastPrinted>
  <dcterms:created xsi:type="dcterms:W3CDTF">2016-04-04T06:21:00Z</dcterms:created>
  <dcterms:modified xsi:type="dcterms:W3CDTF">2016-06-06T13:10:00Z</dcterms:modified>
</cp:coreProperties>
</file>