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1D" w:rsidRDefault="00F07E1D">
      <w:pPr>
        <w:pStyle w:val="ConsPlusNormal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7E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E1D" w:rsidRDefault="00F07E1D">
            <w:pPr>
              <w:pStyle w:val="ConsPlusNormal"/>
            </w:pPr>
            <w:r>
              <w:t>19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E1D" w:rsidRDefault="00F07E1D">
            <w:pPr>
              <w:pStyle w:val="ConsPlusNormal"/>
              <w:jc w:val="right"/>
            </w:pPr>
            <w:r>
              <w:t>N 20-ОЗ</w:t>
            </w:r>
          </w:p>
        </w:tc>
      </w:tr>
    </w:tbl>
    <w:p w:rsidR="00F07E1D" w:rsidRDefault="00F07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E1D" w:rsidRDefault="00F07E1D">
      <w:pPr>
        <w:pStyle w:val="ConsPlusNormal"/>
        <w:jc w:val="both"/>
      </w:pPr>
    </w:p>
    <w:p w:rsidR="00F07E1D" w:rsidRDefault="00F07E1D">
      <w:pPr>
        <w:pStyle w:val="ConsPlusTitle"/>
        <w:jc w:val="center"/>
      </w:pPr>
      <w:r>
        <w:t>ЗАКОН НЕНЕЦКОГО АВТОНОМНОГО ОКРУГА</w:t>
      </w:r>
    </w:p>
    <w:p w:rsidR="00F07E1D" w:rsidRDefault="00F07E1D">
      <w:pPr>
        <w:pStyle w:val="ConsPlusTitle"/>
        <w:jc w:val="center"/>
      </w:pPr>
    </w:p>
    <w:p w:rsidR="00F07E1D" w:rsidRDefault="00F07E1D">
      <w:pPr>
        <w:pStyle w:val="ConsPlusTitle"/>
        <w:jc w:val="center"/>
      </w:pPr>
      <w:r>
        <w:t xml:space="preserve">О ГОСУДАРСТВЕННОЙ ПОДДЕРЖКЕ СОЦИАЛЬНО </w:t>
      </w:r>
      <w:proofErr w:type="gramStart"/>
      <w:r>
        <w:t>ОРИЕНТИРОВАННЫХ</w:t>
      </w:r>
      <w:proofErr w:type="gramEnd"/>
    </w:p>
    <w:p w:rsidR="00F07E1D" w:rsidRDefault="00F07E1D">
      <w:pPr>
        <w:pStyle w:val="ConsPlusTitle"/>
        <w:jc w:val="center"/>
      </w:pPr>
      <w:r>
        <w:t>НЕКОММЕРЧЕСКИХ ОРГАНИЗАЦИЙ</w:t>
      </w:r>
    </w:p>
    <w:p w:rsidR="00F07E1D" w:rsidRDefault="00F07E1D">
      <w:pPr>
        <w:pStyle w:val="ConsPlusNormal"/>
      </w:pPr>
    </w:p>
    <w:p w:rsidR="00F07E1D" w:rsidRDefault="00F07E1D">
      <w:pPr>
        <w:pStyle w:val="ConsPlusNormal"/>
        <w:jc w:val="right"/>
      </w:pPr>
      <w:proofErr w:type="gramStart"/>
      <w:r>
        <w:t>Принят</w:t>
      </w:r>
      <w:proofErr w:type="gramEnd"/>
    </w:p>
    <w:p w:rsidR="00F07E1D" w:rsidRDefault="00F07E1D">
      <w:pPr>
        <w:pStyle w:val="ConsPlusNormal"/>
        <w:jc w:val="right"/>
      </w:pPr>
      <w:r>
        <w:t>Собранием депутатов</w:t>
      </w:r>
    </w:p>
    <w:p w:rsidR="00F07E1D" w:rsidRDefault="00F07E1D">
      <w:pPr>
        <w:pStyle w:val="ConsPlusNormal"/>
        <w:jc w:val="right"/>
      </w:pPr>
      <w:r>
        <w:t>Ненецкого автономного округа</w:t>
      </w:r>
    </w:p>
    <w:p w:rsidR="00F07E1D" w:rsidRDefault="00F07E1D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12 апреля 2011 года N 65-сд)</w:t>
      </w:r>
    </w:p>
    <w:p w:rsidR="00F07E1D" w:rsidRDefault="00F07E1D">
      <w:pPr>
        <w:pStyle w:val="ConsPlusNormal"/>
        <w:jc w:val="center"/>
      </w:pPr>
      <w:r>
        <w:t>Список изменяющих документов</w:t>
      </w:r>
    </w:p>
    <w:p w:rsidR="00F07E1D" w:rsidRDefault="00F07E1D">
      <w:pPr>
        <w:pStyle w:val="ConsPlusNormal"/>
        <w:jc w:val="center"/>
      </w:pPr>
      <w:proofErr w:type="gramStart"/>
      <w:r>
        <w:t xml:space="preserve">(в ред. законов НАО от 30.11.2012 </w:t>
      </w:r>
      <w:hyperlink r:id="rId6" w:history="1">
        <w:r>
          <w:rPr>
            <w:color w:val="0000FF"/>
          </w:rPr>
          <w:t>N 96-ОЗ</w:t>
        </w:r>
      </w:hyperlink>
      <w:r>
        <w:t>,</w:t>
      </w:r>
      <w:proofErr w:type="gramEnd"/>
    </w:p>
    <w:p w:rsidR="00F07E1D" w:rsidRDefault="00F07E1D">
      <w:pPr>
        <w:pStyle w:val="ConsPlusNormal"/>
        <w:jc w:val="center"/>
      </w:pPr>
      <w:r>
        <w:t xml:space="preserve">от 03.06.2013 </w:t>
      </w:r>
      <w:hyperlink r:id="rId7" w:history="1">
        <w:r>
          <w:rPr>
            <w:color w:val="0000FF"/>
          </w:rPr>
          <w:t>N 39-ОЗ</w:t>
        </w:r>
      </w:hyperlink>
      <w:r>
        <w:t xml:space="preserve">, от 26.05.2014 </w:t>
      </w:r>
      <w:hyperlink r:id="rId8" w:history="1">
        <w:r>
          <w:rPr>
            <w:color w:val="0000FF"/>
          </w:rPr>
          <w:t>N 30-ОЗ</w:t>
        </w:r>
      </w:hyperlink>
      <w:r>
        <w:t>,</w:t>
      </w:r>
    </w:p>
    <w:p w:rsidR="00F07E1D" w:rsidRDefault="00F07E1D">
      <w:pPr>
        <w:pStyle w:val="ConsPlusNormal"/>
        <w:jc w:val="center"/>
      </w:pPr>
      <w:r>
        <w:t xml:space="preserve">от 09.07.2014 </w:t>
      </w:r>
      <w:hyperlink r:id="rId9" w:history="1">
        <w:r>
          <w:rPr>
            <w:color w:val="0000FF"/>
          </w:rPr>
          <w:t>N 70-ОЗ</w:t>
        </w:r>
      </w:hyperlink>
      <w:r>
        <w:t>)</w:t>
      </w:r>
    </w:p>
    <w:p w:rsidR="00F07E1D" w:rsidRDefault="00F07E1D">
      <w:pPr>
        <w:pStyle w:val="ConsPlusNormal"/>
        <w:jc w:val="center"/>
      </w:pPr>
    </w:p>
    <w:p w:rsidR="00F07E1D" w:rsidRDefault="00F07E1D">
      <w:pPr>
        <w:pStyle w:val="ConsPlusNormal"/>
        <w:ind w:firstLine="540"/>
        <w:jc w:val="both"/>
      </w:pPr>
      <w:r>
        <w:t>Статья 1. Предмет правового регулирования</w:t>
      </w:r>
    </w:p>
    <w:p w:rsidR="00F07E1D" w:rsidRDefault="00F07E1D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НАО от 30.11.2012 N 96-ОЗ)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Настоящий закон регулирует отношения, возникающие в связи с оказанием поддержки социально ориентированным некоммерческим организациям органами государственной власти Ненецкого автономного округа (далее - государственная поддержка).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bookmarkStart w:id="1" w:name="P23"/>
      <w:bookmarkEnd w:id="1"/>
      <w:r>
        <w:t>Статья 2. Основные понятия, используемые в настоящем законе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F07E1D" w:rsidRDefault="00F07E1D">
      <w:pPr>
        <w:pStyle w:val="ConsPlusNormal"/>
        <w:ind w:firstLine="540"/>
        <w:jc w:val="both"/>
      </w:pPr>
      <w:r>
        <w:t xml:space="preserve">социально ориентированные некоммерческие организации - некоммерческие организации, </w:t>
      </w:r>
      <w:proofErr w:type="gramStart"/>
      <w:r>
        <w:t xml:space="preserve">созданные в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(далее - Федеральный закон)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12" w:history="1">
        <w:r>
          <w:rPr>
            <w:color w:val="0000FF"/>
          </w:rPr>
          <w:t>статьей 31.1</w:t>
        </w:r>
      </w:hyperlink>
      <w:r>
        <w:t xml:space="preserve"> Федерального закона и настоящего закона;</w:t>
      </w:r>
      <w:proofErr w:type="gramEnd"/>
    </w:p>
    <w:p w:rsidR="00F07E1D" w:rsidRDefault="00F07E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30.11.2012 N 96-ОЗ)</w:t>
      </w:r>
    </w:p>
    <w:p w:rsidR="00F07E1D" w:rsidRDefault="00F07E1D">
      <w:pPr>
        <w:pStyle w:val="ConsPlusNormal"/>
        <w:ind w:firstLine="540"/>
        <w:jc w:val="both"/>
      </w:pPr>
      <w:r>
        <w:t>социальный проект социально ориентированной некоммерческой организации - объединенный по функциональным, финансовым и иным признакам комплекс мероприятий социально ориентированной некоммерческой организации, направленный на решение социальных проблем населения Ненецкого автономного округа или реализуемый в интересах Ненецкого автономного округа;</w:t>
      </w:r>
    </w:p>
    <w:p w:rsidR="00F07E1D" w:rsidRDefault="00F07E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НАО от 30.11.2012 N 96-ОЗ)</w:t>
      </w:r>
    </w:p>
    <w:p w:rsidR="00F07E1D" w:rsidRDefault="00F07E1D">
      <w:pPr>
        <w:pStyle w:val="ConsPlusNormal"/>
        <w:ind w:firstLine="540"/>
        <w:jc w:val="both"/>
      </w:pPr>
      <w:r>
        <w:t>гранты - бюджетные ассигнования, предусмотренные законом об окружном бюджете на соответствующий год, выдаваемые в виде целевых безвозмездных субсидий.</w:t>
      </w:r>
    </w:p>
    <w:p w:rsidR="00F07E1D" w:rsidRDefault="00F07E1D">
      <w:pPr>
        <w:pStyle w:val="ConsPlusNormal"/>
        <w:ind w:firstLine="540"/>
        <w:jc w:val="both"/>
      </w:pPr>
      <w:r>
        <w:t>Объем средств, расходуемых на материальную поддержку коллективов социально ориентированных некоммерческих организаций, не может превышать 50 процентов суммы гранта.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Статья 3. Правовая основа </w:t>
      </w:r>
      <w:proofErr w:type="gramStart"/>
      <w:r>
        <w:t>государственной</w:t>
      </w:r>
      <w:proofErr w:type="gramEnd"/>
      <w:r>
        <w:t xml:space="preserve"> поддержки социально ориентированных некоммерческих организаций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государственной поддержки социально ориентированных некоммерческих организаций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Бюджетный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организациях", иные федеральные законы, а также принимаемые в соответствии с ними иные нормативные правовые акты Российской Федерации, </w:t>
      </w:r>
      <w:hyperlink r:id="rId18" w:history="1">
        <w:r>
          <w:rPr>
            <w:color w:val="0000FF"/>
          </w:rPr>
          <w:t>Устав</w:t>
        </w:r>
      </w:hyperlink>
      <w:r>
        <w:t xml:space="preserve"> Ненецкого автономного округа, настоящий закон, другие законы Ненецкого автономного округа и принимаемые в соответствии с</w:t>
      </w:r>
      <w:proofErr w:type="gramEnd"/>
      <w:r>
        <w:t xml:space="preserve"> ними иные нормативные правовые акты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Статья 4. Основные принципы </w:t>
      </w:r>
      <w:proofErr w:type="gramStart"/>
      <w:r>
        <w:t>государственной</w:t>
      </w:r>
      <w:proofErr w:type="gramEnd"/>
      <w:r>
        <w:t xml:space="preserve"> поддержки социально ориентированных некоммерческих организаций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Государственная поддержка социально ориентированных некоммерческих организаций осуществляется в соответствии с принципами:</w:t>
      </w:r>
    </w:p>
    <w:p w:rsidR="00F07E1D" w:rsidRDefault="00F07E1D">
      <w:pPr>
        <w:pStyle w:val="ConsPlusNormal"/>
        <w:ind w:firstLine="540"/>
        <w:jc w:val="both"/>
      </w:pPr>
      <w:r>
        <w:t>равенства прав на государственную поддержку социально ориентированных некоммерческих организаций, отвечающих требованиям настоящего закона;</w:t>
      </w:r>
    </w:p>
    <w:p w:rsidR="00F07E1D" w:rsidRDefault="00F07E1D">
      <w:pPr>
        <w:pStyle w:val="ConsPlusNormal"/>
        <w:ind w:firstLine="540"/>
        <w:jc w:val="both"/>
      </w:pPr>
      <w:r>
        <w:t>признания самостоятельности социально ориентированных некоммерческих организаций и их права на участие в определении мер государственной поддержки;</w:t>
      </w:r>
    </w:p>
    <w:p w:rsidR="00F07E1D" w:rsidRDefault="00F07E1D">
      <w:pPr>
        <w:pStyle w:val="ConsPlusNormal"/>
        <w:ind w:firstLine="540"/>
        <w:jc w:val="both"/>
      </w:pPr>
      <w:r>
        <w:t>открытости содержания и мер государственной поддержки социально ориентированных некоммерческих организаций.</w:t>
      </w:r>
    </w:p>
    <w:p w:rsidR="00F07E1D" w:rsidRDefault="00F07E1D">
      <w:pPr>
        <w:pStyle w:val="ConsPlusNormal"/>
        <w:ind w:firstLine="540"/>
        <w:jc w:val="both"/>
      </w:pPr>
      <w:proofErr w:type="gramStart"/>
      <w:r>
        <w:t>Меры государственной поддержки социально ориентированных некоммерческих организаций не могут быть использованы органами государственной власти Ненецкого автономного округа, их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  <w:proofErr w:type="gramEnd"/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5. Полномочия Собрания депутатов Ненецкого автономного округа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В целях реализации полномочий по решению вопросов государственной поддержки социально ориентированных некоммерческих организаций Собрание депутатов Ненецкого автономного округа:</w:t>
      </w:r>
    </w:p>
    <w:p w:rsidR="00F07E1D" w:rsidRDefault="00F07E1D">
      <w:pPr>
        <w:pStyle w:val="ConsPlusNormal"/>
        <w:ind w:firstLine="540"/>
        <w:jc w:val="both"/>
      </w:pPr>
      <w:r>
        <w:t xml:space="preserve">1) принимает законы, регулирующие вопросы </w:t>
      </w:r>
      <w:proofErr w:type="gramStart"/>
      <w:r>
        <w:t>государственной</w:t>
      </w:r>
      <w:proofErr w:type="gramEnd"/>
      <w:r>
        <w:t xml:space="preserve"> поддержки социально ориентированных некоммерческих организаций, дает толкование указанных законов, осуществляет контроль за их исполнением;</w:t>
      </w:r>
    </w:p>
    <w:p w:rsidR="00F07E1D" w:rsidRDefault="00F07E1D">
      <w:pPr>
        <w:pStyle w:val="ConsPlusNormal"/>
        <w:ind w:firstLine="540"/>
        <w:jc w:val="both"/>
      </w:pPr>
      <w:r>
        <w:t>2) осуществляет иные полномочия в соответствии с законодательством.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6. Полномочия Администрации Ненецкого автономного округа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В целях реализации полномочий по решению вопросов государственной поддержки социально ориентированных некоммерческих организаций Администрация Ненецкого автономного округа:</w:t>
      </w:r>
    </w:p>
    <w:p w:rsidR="00F07E1D" w:rsidRDefault="00F07E1D">
      <w:pPr>
        <w:pStyle w:val="ConsPlusNormal"/>
        <w:ind w:firstLine="540"/>
        <w:jc w:val="both"/>
      </w:pPr>
      <w:r>
        <w:t>1) разрабатывает и утверждает в пределах своей компетенции нормативные правовые акты по вопросам государственной поддержки социально ориентированных некоммерческих организаций;</w:t>
      </w:r>
    </w:p>
    <w:p w:rsidR="00F07E1D" w:rsidRDefault="00F07E1D">
      <w:pPr>
        <w:pStyle w:val="ConsPlusNormal"/>
        <w:ind w:firstLine="540"/>
        <w:jc w:val="both"/>
      </w:pPr>
      <w:proofErr w:type="gramStart"/>
      <w:r>
        <w:t>2) разрабатывает и утверждает государственные программы Ненецкого автономного округа по вопросам государственной поддержки социально ориентированных некоммерческих организаций;</w:t>
      </w:r>
      <w:proofErr w:type="gramEnd"/>
    </w:p>
    <w:p w:rsidR="00F07E1D" w:rsidRDefault="00F07E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26.05.2014 N 30-ОЗ)</w:t>
      </w:r>
    </w:p>
    <w:p w:rsidR="00F07E1D" w:rsidRDefault="00F07E1D">
      <w:pPr>
        <w:pStyle w:val="ConsPlusNormal"/>
        <w:ind w:firstLine="540"/>
        <w:jc w:val="both"/>
      </w:pPr>
      <w:r>
        <w:t>3) разрабатывает и утверждает основные критерии оценки социальных проектов социально ориентированных некоммерческих организаций;</w:t>
      </w:r>
    </w:p>
    <w:p w:rsidR="00F07E1D" w:rsidRDefault="00F07E1D">
      <w:pPr>
        <w:pStyle w:val="ConsPlusNormal"/>
        <w:ind w:firstLine="540"/>
        <w:jc w:val="both"/>
      </w:pPr>
      <w:r>
        <w:t>4) осуществляет анализ деятельности социально ориентированных некоммерческих организаций, дает прогноз их дальнейшего развития;</w:t>
      </w:r>
    </w:p>
    <w:p w:rsidR="00F07E1D" w:rsidRDefault="00F07E1D">
      <w:pPr>
        <w:pStyle w:val="ConsPlusNormal"/>
        <w:ind w:firstLine="540"/>
        <w:jc w:val="both"/>
      </w:pPr>
      <w:r>
        <w:t>5) формирует и ведет реестр социально ориентированных некоммерческих организаций - получателей государственной поддержки в порядке, установленном законодательством;</w:t>
      </w:r>
    </w:p>
    <w:p w:rsidR="00F07E1D" w:rsidRDefault="00F07E1D">
      <w:pPr>
        <w:pStyle w:val="ConsPlusNormal"/>
        <w:ind w:firstLine="540"/>
        <w:jc w:val="both"/>
      </w:pPr>
      <w:proofErr w:type="gramStart"/>
      <w:r>
        <w:t xml:space="preserve">6) утверждает перечень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</w:t>
      </w:r>
      <w:r>
        <w:lastRenderedPageBreak/>
        <w:t>долгосрочной основе (в том числе по льготным ставкам арендной платы) социально ориентированным некоммерческим организациям, а также порядок и условия предоставления во владение и (или) в пользование включенного в</w:t>
      </w:r>
      <w:proofErr w:type="gramEnd"/>
      <w:r>
        <w:t xml:space="preserve"> перечень государственного имущества и порядок формирования, ведения, обязательного опубликования такого перечня;</w:t>
      </w:r>
    </w:p>
    <w:p w:rsidR="00F07E1D" w:rsidRDefault="00F07E1D">
      <w:pPr>
        <w:pStyle w:val="ConsPlusNormal"/>
        <w:ind w:firstLine="540"/>
        <w:jc w:val="both"/>
      </w:pPr>
      <w:r>
        <w:t>7) определяет уполномоченный орган, осуществляющий государственную поддержку социально ориентированных некоммерческих организаций;</w:t>
      </w:r>
    </w:p>
    <w:p w:rsidR="00F07E1D" w:rsidRDefault="00F07E1D">
      <w:pPr>
        <w:pStyle w:val="ConsPlusNormal"/>
        <w:ind w:firstLine="540"/>
        <w:jc w:val="both"/>
      </w:pPr>
      <w:r>
        <w:t>8) осуществляет иные полномочия в соответствии с законодательством.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7. Виды деятельности социально ориентированных некоммерческих организаций, при осуществлении которых им может быть оказана государственная поддержка</w:t>
      </w:r>
    </w:p>
    <w:p w:rsidR="00F07E1D" w:rsidRDefault="00F07E1D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09.07.2014 N 70-ОЗ)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Органы государственной власти Ненецкого автономного округа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21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закона, а также следующих видов деятельности:</w:t>
      </w:r>
    </w:p>
    <w:p w:rsidR="00F07E1D" w:rsidRDefault="00F07E1D">
      <w:pPr>
        <w:pStyle w:val="ConsPlusNormal"/>
        <w:ind w:firstLine="540"/>
        <w:jc w:val="both"/>
      </w:pPr>
      <w:r>
        <w:t>1) развитие институтов гражданского общества и общественного самоуправления;</w:t>
      </w:r>
    </w:p>
    <w:p w:rsidR="00F07E1D" w:rsidRDefault="00F07E1D">
      <w:pPr>
        <w:pStyle w:val="ConsPlusNormal"/>
        <w:ind w:firstLine="540"/>
        <w:jc w:val="both"/>
      </w:pPr>
      <w:r>
        <w:t>2) содействие занятости населения;</w:t>
      </w:r>
    </w:p>
    <w:p w:rsidR="00F07E1D" w:rsidRDefault="00F07E1D">
      <w:pPr>
        <w:pStyle w:val="ConsPlusNormal"/>
        <w:ind w:firstLine="540"/>
        <w:jc w:val="both"/>
      </w:pPr>
      <w:proofErr w:type="gramStart"/>
      <w:r>
        <w:t>3) деятельность по осуществлению медицинской и социальной реабилитации ветеранов, инвалидов, детей-инвалидов, членов семей погибших (умерших) участников Великой Отечественной войны, ветеранов боевых действий, граждан, подвергшихся радиации, детей-сирот, детей, оставшихся без попечения родителей;</w:t>
      </w:r>
      <w:proofErr w:type="gramEnd"/>
    </w:p>
    <w:p w:rsidR="00F07E1D" w:rsidRDefault="00F07E1D">
      <w:pPr>
        <w:pStyle w:val="ConsPlusNormal"/>
        <w:ind w:firstLine="540"/>
        <w:jc w:val="both"/>
      </w:pPr>
      <w:r>
        <w:t>4) деятельность в сфере организации отдыха и оздоровления детей;</w:t>
      </w:r>
    </w:p>
    <w:p w:rsidR="00F07E1D" w:rsidRDefault="00F07E1D">
      <w:pPr>
        <w:pStyle w:val="ConsPlusNormal"/>
        <w:ind w:firstLine="540"/>
        <w:jc w:val="both"/>
      </w:pPr>
      <w:r>
        <w:t>5) деятельность в сфере защиты прав и законных интересов малочисленных народов Севера.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8. Формы государственной поддержки социально ориентированных некоммерческих организаций, осуществляющих деятельность на территории Ненецкого автономного округа</w:t>
      </w:r>
    </w:p>
    <w:p w:rsidR="00F07E1D" w:rsidRDefault="00F07E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30.11.2012 N 96-ОЗ)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Оказание государственной поддержки социально ориентированным некоммерческим организациям, осуществляющим деятельность на территории Ненецкого автономного округа, осуществляется в </w:t>
      </w:r>
      <w:hyperlink r:id="rId23" w:history="1">
        <w:r>
          <w:rPr>
            <w:color w:val="0000FF"/>
          </w:rPr>
          <w:t>форме</w:t>
        </w:r>
      </w:hyperlink>
      <w:r>
        <w:t xml:space="preserve">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организаций, а именно:</w:t>
      </w:r>
    </w:p>
    <w:p w:rsidR="00F07E1D" w:rsidRDefault="00F07E1D">
      <w:pPr>
        <w:pStyle w:val="ConsPlusNormal"/>
        <w:jc w:val="both"/>
      </w:pPr>
      <w:r>
        <w:t xml:space="preserve">(в ред. законов НАО от 30.11.2012 </w:t>
      </w:r>
      <w:hyperlink r:id="rId24" w:history="1">
        <w:r>
          <w:rPr>
            <w:color w:val="0000FF"/>
          </w:rPr>
          <w:t>N 96-ОЗ</w:t>
        </w:r>
      </w:hyperlink>
      <w:r>
        <w:t xml:space="preserve">, от 09.07.2014 </w:t>
      </w:r>
      <w:hyperlink r:id="rId25" w:history="1">
        <w:r>
          <w:rPr>
            <w:color w:val="0000FF"/>
          </w:rPr>
          <w:t>N 70-ОЗ</w:t>
        </w:r>
      </w:hyperlink>
      <w:r>
        <w:t>)</w:t>
      </w:r>
    </w:p>
    <w:p w:rsidR="00F07E1D" w:rsidRDefault="00F07E1D">
      <w:pPr>
        <w:pStyle w:val="ConsPlusNormal"/>
        <w:ind w:firstLine="540"/>
        <w:jc w:val="both"/>
      </w:pPr>
      <w:r>
        <w:t>1) предоставление социально ориентированным некоммерческим организациям льгот по уплате налогов и сборов в соответствии с законодательством Ненецкого автономного округа о налогах и сборах;</w:t>
      </w:r>
    </w:p>
    <w:p w:rsidR="00F07E1D" w:rsidRDefault="00F07E1D">
      <w:pPr>
        <w:pStyle w:val="ConsPlusNormal"/>
        <w:ind w:firstLine="540"/>
        <w:jc w:val="both"/>
      </w:pPr>
      <w:r>
        <w:t>2) осуществление закупок товаров, работ, услуг у социально ориентированных некоммерческих организаций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07E1D" w:rsidRDefault="00F07E1D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НАО от 09.07.2014 N 70-ОЗ)</w:t>
      </w:r>
    </w:p>
    <w:p w:rsidR="00F07E1D" w:rsidRDefault="00F07E1D">
      <w:pPr>
        <w:pStyle w:val="ConsPlusNormal"/>
        <w:ind w:firstLine="540"/>
        <w:jc w:val="both"/>
      </w:pPr>
      <w:r>
        <w:t>3) предоставление юридическим лицам, оказывающим социально ориентированным некоммерческим организациям материальную поддержку, льгот по уплате региональных налогов и сборов в соответствии с законодательством о налогах и сборах;</w:t>
      </w:r>
    </w:p>
    <w:p w:rsidR="00F07E1D" w:rsidRDefault="00F07E1D">
      <w:pPr>
        <w:pStyle w:val="ConsPlusNormal"/>
        <w:ind w:firstLine="540"/>
        <w:jc w:val="both"/>
      </w:pPr>
      <w:r>
        <w:t>4) предоставление социально ориентированным некоммерческим организациям государственных гарантий Ненецкого автономного округа;</w:t>
      </w:r>
    </w:p>
    <w:p w:rsidR="00F07E1D" w:rsidRDefault="00F07E1D">
      <w:pPr>
        <w:pStyle w:val="ConsPlusNormal"/>
        <w:ind w:firstLine="540"/>
        <w:jc w:val="both"/>
      </w:pPr>
      <w:r>
        <w:t>5) предоставление социально ориентированным некоммерческим организациям субсидий из окружного бюджета и грантов органов исполнительной власти Ненецкого автономного округа на выполнение социальных проектов;</w:t>
      </w:r>
    </w:p>
    <w:p w:rsidR="00F07E1D" w:rsidRDefault="00F07E1D">
      <w:pPr>
        <w:pStyle w:val="ConsPlusNormal"/>
        <w:ind w:firstLine="540"/>
        <w:jc w:val="both"/>
      </w:pPr>
      <w:r>
        <w:t>6) передача социально ориентированным некоммерческим организациям государственного казенного имущества Ненецкого автономного округа в аренду;</w:t>
      </w:r>
    </w:p>
    <w:p w:rsidR="00F07E1D" w:rsidRDefault="00F07E1D">
      <w:pPr>
        <w:pStyle w:val="ConsPlusNormal"/>
        <w:ind w:firstLine="540"/>
        <w:jc w:val="both"/>
      </w:pPr>
      <w:r>
        <w:lastRenderedPageBreak/>
        <w:t>7) 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казенным имуществом Ненецкого автономного округа, а также внесения этой платы (далее - особенности определения размера арендной платы и (или) ее внесения);</w:t>
      </w:r>
    </w:p>
    <w:p w:rsidR="00F07E1D" w:rsidRDefault="00F07E1D">
      <w:pPr>
        <w:pStyle w:val="ConsPlusNormal"/>
        <w:ind w:firstLine="540"/>
        <w:jc w:val="both"/>
      </w:pPr>
      <w:r>
        <w:t>8) передача социально ориентированным некоммерческим организациям государственного казенного имущества Ненецкого автономного округа в безвозмездное пользование;</w:t>
      </w:r>
    </w:p>
    <w:p w:rsidR="00F07E1D" w:rsidRDefault="00F07E1D">
      <w:pPr>
        <w:pStyle w:val="ConsPlusNormal"/>
        <w:ind w:firstLine="540"/>
        <w:jc w:val="both"/>
      </w:pPr>
      <w:r>
        <w:t>9) предоставление бесплатного эфирного времени социально ориентированным некоммерческим организациям государственными организациями Ненецкого автономного округа, осуществляющими тел</w:t>
      </w:r>
      <w:proofErr w:type="gramStart"/>
      <w:r>
        <w:t>е-</w:t>
      </w:r>
      <w:proofErr w:type="gramEnd"/>
      <w:r>
        <w:t xml:space="preserve"> и (или) радиовещание;</w:t>
      </w:r>
    </w:p>
    <w:p w:rsidR="00F07E1D" w:rsidRDefault="00F07E1D">
      <w:pPr>
        <w:pStyle w:val="ConsPlusNormal"/>
        <w:ind w:firstLine="540"/>
        <w:jc w:val="both"/>
      </w:pPr>
      <w:r>
        <w:t>10) предоставление бесплатной печатной площади социально ориентированным некоммерческим организациям редакциями государственных печатных изданий Ненецкого автономного округа;</w:t>
      </w:r>
    </w:p>
    <w:p w:rsidR="00F07E1D" w:rsidRDefault="00F07E1D">
      <w:pPr>
        <w:pStyle w:val="ConsPlusNormal"/>
        <w:ind w:firstLine="540"/>
        <w:jc w:val="both"/>
      </w:pPr>
      <w:r>
        <w:t>11) иные формы государственной поддержки в соответствии с законодательством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8.1. Формы государственной поддержки социально ориентированных некоммерческих организаций, осуществляющих деятельность за пределами Ненецкого автономного округа</w:t>
      </w:r>
    </w:p>
    <w:p w:rsidR="00F07E1D" w:rsidRDefault="00F07E1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НАО от 30.11.2012 N 96-ОЗ)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Оказание государственной поддержки социально ориентированным некоммерческим организациям, осуществляющим деятельность за пределами Ненецкого автономного округа, осуществляется в форме </w:t>
      </w:r>
      <w:proofErr w:type="gramStart"/>
      <w:r>
        <w:t>предоставления грантов органов исполнительной власти Ненецкого автономного округа</w:t>
      </w:r>
      <w:proofErr w:type="gramEnd"/>
      <w:r>
        <w:t xml:space="preserve"> на реализацию социальных проектов, предусмотренных </w:t>
      </w:r>
      <w:hyperlink w:anchor="P23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Статья 9. Реестр социально ориентированных некоммерческих организаций - получателей </w:t>
      </w:r>
      <w:proofErr w:type="gramStart"/>
      <w:r>
        <w:t>государственной</w:t>
      </w:r>
      <w:proofErr w:type="gramEnd"/>
      <w:r>
        <w:t xml:space="preserve"> поддержки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Реестр социально ориентированных некоммерческих организаций - получателей государственной поддержки является учетным документом и формируется в целях регистрации социально ориентированных некоммерческих организаций, получивших государственную поддержку в Ненецком автономном округе в порядке, установленном окружным законодательством.</w:t>
      </w:r>
    </w:p>
    <w:p w:rsidR="00F07E1D" w:rsidRDefault="00F07E1D">
      <w:pPr>
        <w:pStyle w:val="ConsPlusNormal"/>
        <w:ind w:firstLine="540"/>
        <w:jc w:val="both"/>
      </w:pPr>
      <w:r>
        <w:t>Реестр социально ориентированных некоммерческих организаций - получателей государственной поддержки в Ненецком автономном округе ведется органом исполнительной власти Ненецкого автономного округа, уполномоченным Администрацией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10. Предоставление субсидий и грантов социально ориентированным некоммерческим организациям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Порядок определения объема и предоставления субсидий и грантов социально ориентированным некоммерческим организациям устанавливается Администрацией Ненецкого автономного округа в соответствии с законодательством.</w:t>
      </w:r>
    </w:p>
    <w:p w:rsidR="00F07E1D" w:rsidRDefault="00F07E1D">
      <w:pPr>
        <w:pStyle w:val="ConsPlusNormal"/>
        <w:ind w:firstLine="540"/>
        <w:jc w:val="both"/>
      </w:pPr>
      <w:r>
        <w:t>Гранты предоставляются социально ориентированным некоммерческим организациям на конкурсной основе.</w:t>
      </w:r>
    </w:p>
    <w:p w:rsidR="00F07E1D" w:rsidRDefault="00F07E1D">
      <w:pPr>
        <w:pStyle w:val="ConsPlusNormal"/>
        <w:ind w:firstLine="540"/>
        <w:jc w:val="both"/>
      </w:pPr>
      <w:r>
        <w:t>Для организации и проведения конкурса на соискание грантов органами исполнительной власти Ненецкого автономного округа создается конкурсная комиссия, в состав которой входят представители органов государственной власти Ненецкого автономного округа и независимые эксперты. 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органами исполнительной власти Ненецкого автономного округа. В состав конкурсной комиссии должно входить не менее двух представителей Собрания депутатов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  <w:r>
        <w:t xml:space="preserve">Средства на предоставление субсидий и грантов предусматриваются в бюджете Ненецкого </w:t>
      </w:r>
      <w:r>
        <w:lastRenderedPageBreak/>
        <w:t>автономного округа на очередной финансовый год.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11. Порядок передачи государственного казенного имущества Ненецкого автономного округа в аренду и (или) безвозмездное пользование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1. Органы исполнительной власти Ненецкого автономного округа, уполномоченные на управление государственным имуществом, вправе предоставлять имущество, находящееся в государственной собственности Ненецкого автономного округа и включенное в соответствующие перечни, социально ориентированным некоммерческим организациям в безвозмездное пользование и (или) аренду на льготных условиях в порядке, установленном законодательством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 исполнительной власти Ненецкого автономного округа, оказавший имущественную поддержку социально ориентированным некоммерческим организациям, вправе обратиться в суд с требованием о прекращении у социально ориентированных некоммерческих организаций прав владения и (или) пользования предоставленным им государственным имуществом в случае его использования не по целевому назначению и (или) с нарушением запретов и ограничений, установленных законодательством.</w:t>
      </w:r>
      <w:proofErr w:type="gramEnd"/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12. Информационно-методическая поддержка социально ориентированных некоммерческих организаций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1. Органы исполнительной власти Ненецкого автономного округа в пределах своей компетенции оказывают социально ориентированным некоммерческим организациям при взаимодействии с ними информационно-методическую поддержку для достижения ими своих уставных целей.</w:t>
      </w:r>
    </w:p>
    <w:p w:rsidR="00F07E1D" w:rsidRDefault="00F07E1D">
      <w:pPr>
        <w:pStyle w:val="ConsPlusNormal"/>
        <w:ind w:firstLine="540"/>
        <w:jc w:val="both"/>
      </w:pPr>
      <w:r>
        <w:t>2. Оказание информационно-методической поддержки социально ориентированным некоммерческим организациям осуществляется органами исполнительной власти Ненецкого автономного округа путем создания окружной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государственной поддержки социально ориентированных некоммерческих организаций.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 xml:space="preserve">Статья 13. Государственная программа и ведомственная целевая программа </w:t>
      </w:r>
      <w:proofErr w:type="gramStart"/>
      <w:r>
        <w:t>государственной</w:t>
      </w:r>
      <w:proofErr w:type="gramEnd"/>
      <w:r>
        <w:t xml:space="preserve"> поддержки социально ориентированных некоммерческих организаций</w:t>
      </w:r>
    </w:p>
    <w:p w:rsidR="00F07E1D" w:rsidRDefault="00F07E1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НАО от 26.05.2014 N 30-ОЗ)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1. Государственная программа Ненецкого автономного округа государственной поддержки социально ориентированных некоммерческих организаций утверждается Администрацией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  <w:r>
        <w:t>2. Ведомственная целевая программа государственной поддержки социально ориентированных некоммерческих организаций утверждается в порядке, установленном Администрацией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  <w:r>
        <w:t>3. Государственная программа и ведомственная целевая программа определяют основные направления, формы, условия государственной поддержки и объемы финансирования социально ориентированных некоммерческих организаций. Государственные программы и ведомственные целевые программы формируются с учетом предложений социально ориентированных некоммерческих организаций.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14. Содействие муниципальным программам поддержки социально ориентированных некоммерческих организаций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К полномочиям Ненецкого автономного округа в вопросах содействия муниципальным программам поддержки социально ориентированных некоммерческих организаций относятся:</w:t>
      </w:r>
    </w:p>
    <w:p w:rsidR="00F07E1D" w:rsidRDefault="00F07E1D">
      <w:pPr>
        <w:pStyle w:val="ConsPlusNormal"/>
        <w:ind w:firstLine="540"/>
        <w:jc w:val="both"/>
      </w:pPr>
      <w:r>
        <w:t xml:space="preserve">1) методическое обеспечение органов местного самоуправления и оказание им содействия </w:t>
      </w:r>
      <w:r>
        <w:lastRenderedPageBreak/>
        <w:t>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F07E1D" w:rsidRDefault="00F07E1D">
      <w:pPr>
        <w:pStyle w:val="ConsPlusNormal"/>
        <w:ind w:firstLine="540"/>
        <w:jc w:val="both"/>
      </w:pPr>
      <w:r>
        <w:t>2) разработка, принятие и участие в реализации межмуниципальных программ поддержки социально ориентированных некоммерческих организаций;</w:t>
      </w:r>
    </w:p>
    <w:p w:rsidR="00F07E1D" w:rsidRDefault="00F07E1D">
      <w:pPr>
        <w:pStyle w:val="ConsPlusNormal"/>
        <w:ind w:firstLine="540"/>
        <w:jc w:val="both"/>
      </w:pPr>
      <w:r>
        <w:t xml:space="preserve">3) осуществление иных полномочий, отнесенных к ведению субъектов Российской Федерации и органов государственной власти субъектов Российской Федерации, установленных нормативными правовыми актами Российской Федерации,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законами и иными нормативными правовыми актами Ненецкого автономного округа.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F07E1D" w:rsidRDefault="00F07E1D">
      <w:pPr>
        <w:pStyle w:val="ConsPlusNormal"/>
        <w:ind w:firstLine="540"/>
        <w:jc w:val="both"/>
      </w:pPr>
    </w:p>
    <w:p w:rsidR="00F07E1D" w:rsidRDefault="00F07E1D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07E1D" w:rsidRDefault="00F07E1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7E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E1D" w:rsidRDefault="00F07E1D">
            <w:pPr>
              <w:pStyle w:val="ConsPlusNormal"/>
            </w:pPr>
            <w:r>
              <w:t>Председатель Собрания депутатов</w:t>
            </w:r>
          </w:p>
          <w:p w:rsidR="00F07E1D" w:rsidRDefault="00F07E1D">
            <w:pPr>
              <w:pStyle w:val="ConsPlusNormal"/>
            </w:pPr>
            <w:r>
              <w:t>Ненецкого автономного округа</w:t>
            </w:r>
          </w:p>
          <w:p w:rsidR="00F07E1D" w:rsidRDefault="00F07E1D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E1D" w:rsidRDefault="00F07E1D">
            <w:pPr>
              <w:pStyle w:val="ConsPlusNormal"/>
              <w:jc w:val="right"/>
            </w:pPr>
            <w:r>
              <w:t>Губернатор</w:t>
            </w:r>
          </w:p>
          <w:p w:rsidR="00F07E1D" w:rsidRDefault="00F07E1D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F07E1D" w:rsidRDefault="00F07E1D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F07E1D" w:rsidRDefault="00F07E1D">
      <w:pPr>
        <w:pStyle w:val="ConsPlusNormal"/>
      </w:pPr>
      <w:r>
        <w:t>г. Нарьян-Мар</w:t>
      </w:r>
    </w:p>
    <w:p w:rsidR="00F07E1D" w:rsidRDefault="00F07E1D">
      <w:pPr>
        <w:pStyle w:val="ConsPlusNormal"/>
      </w:pPr>
      <w:r>
        <w:t>19 апреля 2011 года</w:t>
      </w:r>
    </w:p>
    <w:p w:rsidR="00F07E1D" w:rsidRDefault="00F07E1D">
      <w:pPr>
        <w:pStyle w:val="ConsPlusNormal"/>
      </w:pPr>
      <w:r>
        <w:t>N 20-ОЗ</w:t>
      </w:r>
    </w:p>
    <w:p w:rsidR="00F07E1D" w:rsidRDefault="00F07E1D">
      <w:pPr>
        <w:pStyle w:val="ConsPlusNormal"/>
      </w:pPr>
    </w:p>
    <w:p w:rsidR="00F07E1D" w:rsidRDefault="00F07E1D">
      <w:pPr>
        <w:pStyle w:val="ConsPlusNormal"/>
      </w:pPr>
    </w:p>
    <w:p w:rsidR="00F07E1D" w:rsidRDefault="00F07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28B" w:rsidRDefault="0023328B"/>
    <w:sectPr w:rsidR="0023328B" w:rsidSect="001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D"/>
    <w:rsid w:val="0023328B"/>
    <w:rsid w:val="00F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4F16287810B0CB6F41F49E53A3C15C40F757FD0F1940E2C33E6D345EC7A2B204EEM8J" TargetMode="External"/><Relationship Id="rId13" Type="http://schemas.openxmlformats.org/officeDocument/2006/relationships/hyperlink" Target="consultantplus://offline/ref=6E611AFADD7CC311E6F8034F16287810B0CB6F41F79A54A7C25C40F757FD0F1940E2C33E6D345EC7A2B202EEMDJ" TargetMode="External"/><Relationship Id="rId18" Type="http://schemas.openxmlformats.org/officeDocument/2006/relationships/hyperlink" Target="consultantplus://offline/ref=6E611AFADD7CC311E6F8034F16287810B0CB6F41F49A58A0C75C40F757FD0F19E4M0J" TargetMode="External"/><Relationship Id="rId26" Type="http://schemas.openxmlformats.org/officeDocument/2006/relationships/hyperlink" Target="consultantplus://offline/ref=6E611AFADD7CC311E6F8034F16287810B0CB6F41F49E59A7C75C40F757FD0F1940E2C33E6D345EC7A2B202EE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611AFADD7CC311E6F81D4200442F1CB2C83345F6965AF39F031BAA00F4054E07AD9A7C2AE3MCJ" TargetMode="External"/><Relationship Id="rId7" Type="http://schemas.openxmlformats.org/officeDocument/2006/relationships/hyperlink" Target="consultantplus://offline/ref=6E611AFADD7CC311E6F8034F16287810B0CB6F41F79857A7C45C40F757FD0F1940E2C33E6D345EC7A2B203EEM8J" TargetMode="External"/><Relationship Id="rId12" Type="http://schemas.openxmlformats.org/officeDocument/2006/relationships/hyperlink" Target="consultantplus://offline/ref=6E611AFADD7CC311E6F81D4200442F1CB2C83345F6965AF39F031BAA00F4054E07AD9A7C2AE3MDJ" TargetMode="External"/><Relationship Id="rId17" Type="http://schemas.openxmlformats.org/officeDocument/2006/relationships/hyperlink" Target="consultantplus://offline/ref=6E611AFADD7CC311E6F81D4200442F1CB2C83345F6965AF39F031BAA00F4054E07AD9A7C2CE3M8J" TargetMode="External"/><Relationship Id="rId25" Type="http://schemas.openxmlformats.org/officeDocument/2006/relationships/hyperlink" Target="consultantplus://offline/ref=6E611AFADD7CC311E6F8034F16287810B0CB6F41F49E59A7C75C40F757FD0F1940E2C33E6D345EC7A2B202EEM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11AFADD7CC311E6F81D4200442F1CB2C7374FF0985AF39F031BAA00EFM4J" TargetMode="External"/><Relationship Id="rId20" Type="http://schemas.openxmlformats.org/officeDocument/2006/relationships/hyperlink" Target="consultantplus://offline/ref=6E611AFADD7CC311E6F8034F16287810B0CB6F41F49E59A7C75C40F757FD0F1940E2C33E6D345EC7A2B203EEM7J" TargetMode="External"/><Relationship Id="rId29" Type="http://schemas.openxmlformats.org/officeDocument/2006/relationships/hyperlink" Target="consultantplus://offline/ref=6E611AFADD7CC311E6F8034F16287810B0CB6F41F49A58A0C75C40F757FD0F19E4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11AFADD7CC311E6F8034F16287810B0CB6F41F79A54A7C25C40F757FD0F1940E2C33E6D345EC7A2B203EEM8J" TargetMode="External"/><Relationship Id="rId11" Type="http://schemas.openxmlformats.org/officeDocument/2006/relationships/hyperlink" Target="consultantplus://offline/ref=6E611AFADD7CC311E6F81D4200442F1CB2C83345F6965AF39F031BAA00EFM4J" TargetMode="External"/><Relationship Id="rId24" Type="http://schemas.openxmlformats.org/officeDocument/2006/relationships/hyperlink" Target="consultantplus://offline/ref=6E611AFADD7CC311E6F8034F16287810B0CB6F41F79A54A7C25C40F757FD0F1940E2C33E6D345EC7A2B202EEM9J" TargetMode="External"/><Relationship Id="rId5" Type="http://schemas.openxmlformats.org/officeDocument/2006/relationships/hyperlink" Target="consultantplus://offline/ref=6E611AFADD7CC311E6F8034F16287810B0CB6F41F79E57A7C15C40F757FD0F19E4M0J" TargetMode="External"/><Relationship Id="rId15" Type="http://schemas.openxmlformats.org/officeDocument/2006/relationships/hyperlink" Target="consultantplus://offline/ref=6E611AFADD7CC311E6F81D4200442F1CB1C83649FDC90DF1CE5615EAMFJ" TargetMode="External"/><Relationship Id="rId23" Type="http://schemas.openxmlformats.org/officeDocument/2006/relationships/hyperlink" Target="consultantplus://offline/ref=6E611AFADD7CC311E6F81D4200442F1CB2C83345F6965AF39F031BAA00F4054E07AD9A7C2CE3M8J" TargetMode="External"/><Relationship Id="rId28" Type="http://schemas.openxmlformats.org/officeDocument/2006/relationships/hyperlink" Target="consultantplus://offline/ref=6E611AFADD7CC311E6F8034F16287810B0CB6F41F49E53A3C15C40F757FD0F1940E2C33E6D345EC7A2B204EEM6J" TargetMode="External"/><Relationship Id="rId10" Type="http://schemas.openxmlformats.org/officeDocument/2006/relationships/hyperlink" Target="consultantplus://offline/ref=6E611AFADD7CC311E6F8034F16287810B0CB6F41F79A54A7C25C40F757FD0F1940E2C33E6D345EC7A2B203EEM7J" TargetMode="External"/><Relationship Id="rId19" Type="http://schemas.openxmlformats.org/officeDocument/2006/relationships/hyperlink" Target="consultantplus://offline/ref=6E611AFADD7CC311E6F8034F16287810B0CB6F41F49E53A3C15C40F757FD0F1940E2C33E6D345EC7A2B204EEM7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11AFADD7CC311E6F8034F16287810B0CB6F41F49E59A7C75C40F757FD0F1940E2C33E6D345EC7A2B203EEM8J" TargetMode="External"/><Relationship Id="rId14" Type="http://schemas.openxmlformats.org/officeDocument/2006/relationships/hyperlink" Target="consultantplus://offline/ref=6E611AFADD7CC311E6F8034F16287810B0CB6F41F79A54A7C25C40F757FD0F1940E2C33E6D345EC7A2B202EEMCJ" TargetMode="External"/><Relationship Id="rId22" Type="http://schemas.openxmlformats.org/officeDocument/2006/relationships/hyperlink" Target="consultantplus://offline/ref=6E611AFADD7CC311E6F8034F16287810B0CB6F41F79A54A7C25C40F757FD0F1940E2C33E6D345EC7A2B202EEMAJ" TargetMode="External"/><Relationship Id="rId27" Type="http://schemas.openxmlformats.org/officeDocument/2006/relationships/hyperlink" Target="consultantplus://offline/ref=6E611AFADD7CC311E6F8034F16287810B0CB6F41F79A54A7C25C40F757FD0F1940E2C33E6D345EC7A2B202EEM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Евсеев</dc:creator>
  <cp:lastModifiedBy>Сергей Владимирович Евсеев</cp:lastModifiedBy>
  <cp:revision>1</cp:revision>
  <dcterms:created xsi:type="dcterms:W3CDTF">2015-10-15T09:12:00Z</dcterms:created>
  <dcterms:modified xsi:type="dcterms:W3CDTF">2015-10-15T09:12:00Z</dcterms:modified>
</cp:coreProperties>
</file>