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DE" w:rsidRPr="00144A5F" w:rsidRDefault="009631DE" w:rsidP="009631DE">
      <w:pPr>
        <w:ind w:firstLine="708"/>
        <w:jc w:val="both"/>
        <w:rPr>
          <w:sz w:val="26"/>
          <w:szCs w:val="26"/>
        </w:rPr>
      </w:pPr>
      <w:r w:rsidRPr="008D7C25">
        <w:rPr>
          <w:sz w:val="26"/>
          <w:szCs w:val="26"/>
        </w:rPr>
        <w:t>Аппарат Администрации Ненецкого автономного округа объявляет конкурс</w:t>
      </w:r>
      <w:r>
        <w:rPr>
          <w:sz w:val="26"/>
          <w:szCs w:val="26"/>
        </w:rPr>
        <w:t xml:space="preserve"> </w:t>
      </w:r>
      <w:r w:rsidRPr="008D7C25">
        <w:rPr>
          <w:sz w:val="26"/>
          <w:szCs w:val="26"/>
        </w:rPr>
        <w:t xml:space="preserve">для </w:t>
      </w:r>
      <w:r w:rsidR="00553679">
        <w:rPr>
          <w:sz w:val="26"/>
          <w:szCs w:val="26"/>
        </w:rPr>
        <w:t xml:space="preserve">замещения вакантной </w:t>
      </w:r>
      <w:proofErr w:type="gramStart"/>
      <w:r w:rsidRPr="008D7C25">
        <w:rPr>
          <w:sz w:val="26"/>
          <w:szCs w:val="26"/>
        </w:rPr>
        <w:t>должност</w:t>
      </w:r>
      <w:r w:rsidR="0055367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511DFD" w:rsidRPr="00511DFD">
        <w:rPr>
          <w:b/>
          <w:sz w:val="26"/>
          <w:szCs w:val="26"/>
        </w:rPr>
        <w:t>ведущего консультанта</w:t>
      </w:r>
      <w:r w:rsidR="008708E0" w:rsidRPr="008708E0">
        <w:rPr>
          <w:b/>
          <w:sz w:val="26"/>
          <w:szCs w:val="26"/>
        </w:rPr>
        <w:t xml:space="preserve"> отдела </w:t>
      </w:r>
      <w:r w:rsidR="00E46E44">
        <w:rPr>
          <w:b/>
          <w:sz w:val="26"/>
          <w:szCs w:val="26"/>
        </w:rPr>
        <w:t xml:space="preserve">пожарной безопасности Комитета гражданской обороны </w:t>
      </w:r>
      <w:r w:rsidRPr="006A12A0">
        <w:rPr>
          <w:b/>
          <w:sz w:val="26"/>
          <w:szCs w:val="26"/>
        </w:rPr>
        <w:t>Ненецкого автономного округа</w:t>
      </w:r>
      <w:proofErr w:type="gramEnd"/>
      <w:r w:rsidRPr="006A12A0">
        <w:rPr>
          <w:b/>
          <w:sz w:val="26"/>
          <w:szCs w:val="26"/>
        </w:rPr>
        <w:t>.</w:t>
      </w:r>
      <w:r w:rsidRPr="00144A5F">
        <w:rPr>
          <w:sz w:val="26"/>
          <w:szCs w:val="26"/>
        </w:rPr>
        <w:t xml:space="preserve"> </w:t>
      </w:r>
      <w:r w:rsidRPr="0029649B">
        <w:rPr>
          <w:sz w:val="26"/>
          <w:szCs w:val="24"/>
        </w:rPr>
        <w:t xml:space="preserve">Должность </w:t>
      </w:r>
      <w:r w:rsidR="00511DFD" w:rsidRPr="00511DFD">
        <w:rPr>
          <w:sz w:val="26"/>
          <w:szCs w:val="26"/>
        </w:rPr>
        <w:t xml:space="preserve">ведущего </w:t>
      </w:r>
      <w:proofErr w:type="gramStart"/>
      <w:r w:rsidR="00511DFD" w:rsidRPr="00511DFD">
        <w:rPr>
          <w:sz w:val="26"/>
          <w:szCs w:val="26"/>
        </w:rPr>
        <w:t>консультанта</w:t>
      </w:r>
      <w:r w:rsidR="00511DFD" w:rsidRPr="008708E0">
        <w:rPr>
          <w:b/>
          <w:sz w:val="26"/>
          <w:szCs w:val="26"/>
        </w:rPr>
        <w:t xml:space="preserve"> </w:t>
      </w:r>
      <w:r w:rsidR="00E46E44">
        <w:rPr>
          <w:sz w:val="26"/>
          <w:szCs w:val="26"/>
        </w:rPr>
        <w:t>пожарной безопасности Комитета гражданской обороны Ненецкого</w:t>
      </w:r>
      <w:r w:rsidRPr="0029649B">
        <w:rPr>
          <w:sz w:val="26"/>
          <w:szCs w:val="24"/>
        </w:rPr>
        <w:t xml:space="preserve"> автономного округа</w:t>
      </w:r>
      <w:proofErr w:type="gramEnd"/>
      <w:r w:rsidR="00327062">
        <w:rPr>
          <w:sz w:val="26"/>
          <w:szCs w:val="24"/>
        </w:rPr>
        <w:t xml:space="preserve"> </w:t>
      </w:r>
      <w:r w:rsidRPr="0029649B">
        <w:rPr>
          <w:sz w:val="26"/>
          <w:szCs w:val="24"/>
        </w:rPr>
        <w:t xml:space="preserve">относится </w:t>
      </w:r>
      <w:r w:rsidR="00E46E44">
        <w:rPr>
          <w:sz w:val="26"/>
          <w:szCs w:val="26"/>
        </w:rPr>
        <w:t xml:space="preserve">к </w:t>
      </w:r>
      <w:r w:rsidR="00511DFD">
        <w:rPr>
          <w:sz w:val="26"/>
          <w:szCs w:val="26"/>
        </w:rPr>
        <w:t>ведущей</w:t>
      </w:r>
      <w:r w:rsidR="00E46E44">
        <w:rPr>
          <w:sz w:val="26"/>
          <w:szCs w:val="26"/>
        </w:rPr>
        <w:t xml:space="preserve"> группе должностей гражданской службы Ненецкого автономного округа категории «</w:t>
      </w:r>
      <w:r w:rsidR="00511DFD">
        <w:rPr>
          <w:sz w:val="26"/>
          <w:szCs w:val="26"/>
        </w:rPr>
        <w:t>специалисты</w:t>
      </w:r>
      <w:r w:rsidR="00E46E44">
        <w:rPr>
          <w:sz w:val="26"/>
          <w:szCs w:val="26"/>
        </w:rPr>
        <w:t>»</w:t>
      </w:r>
      <w:r w:rsidR="00E46E44">
        <w:rPr>
          <w:sz w:val="26"/>
          <w:szCs w:val="24"/>
        </w:rPr>
        <w:t>.</w:t>
      </w:r>
    </w:p>
    <w:p w:rsidR="003F53D2" w:rsidRPr="00327062" w:rsidRDefault="003F53D2" w:rsidP="0024349B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E46E44" w:rsidRPr="00606370" w:rsidRDefault="00E46E44" w:rsidP="008708E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370">
        <w:rPr>
          <w:rFonts w:ascii="Times New Roman" w:hAnsi="Times New Roman" w:cs="Times New Roman"/>
          <w:sz w:val="26"/>
          <w:szCs w:val="26"/>
        </w:rPr>
        <w:t>наличие высшего образования (</w:t>
      </w:r>
      <w:proofErr w:type="spellStart"/>
      <w:r w:rsidRPr="0060637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606370">
        <w:rPr>
          <w:rFonts w:ascii="Times New Roman" w:hAnsi="Times New Roman" w:cs="Times New Roman"/>
          <w:sz w:val="26"/>
          <w:szCs w:val="26"/>
        </w:rPr>
        <w:t>, магистратура) по направлению подготовки (специаль</w:t>
      </w:r>
      <w:r w:rsidR="00D417CC">
        <w:rPr>
          <w:rFonts w:ascii="Times New Roman" w:hAnsi="Times New Roman" w:cs="Times New Roman"/>
          <w:sz w:val="26"/>
          <w:szCs w:val="26"/>
        </w:rPr>
        <w:t>ности) «пожарная безопасность»;</w:t>
      </w:r>
    </w:p>
    <w:p w:rsidR="001C40AC" w:rsidRPr="00606370" w:rsidRDefault="001C40AC" w:rsidP="001C40AC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стажа государственной гражданской службы (государственной службы иных видов) не менее </w:t>
      </w:r>
      <w:r w:rsidR="00511DFD">
        <w:rPr>
          <w:rFonts w:ascii="Times New Roman" w:hAnsi="Times New Roman" w:cs="Times New Roman"/>
          <w:sz w:val="26"/>
          <w:szCs w:val="26"/>
        </w:rPr>
        <w:t>двух</w:t>
      </w:r>
      <w:r w:rsidRPr="00606370">
        <w:rPr>
          <w:rFonts w:ascii="Times New Roman" w:hAnsi="Times New Roman" w:cs="Times New Roman"/>
          <w:sz w:val="26"/>
          <w:szCs w:val="26"/>
        </w:rPr>
        <w:t xml:space="preserve"> лет или стажа (опыта) работы по специальности не менее </w:t>
      </w:r>
      <w:r w:rsidR="00511DFD" w:rsidRPr="00E74619">
        <w:rPr>
          <w:rFonts w:ascii="Times New Roman" w:hAnsi="Times New Roman" w:cs="Times New Roman"/>
          <w:sz w:val="26"/>
          <w:szCs w:val="26"/>
        </w:rPr>
        <w:t>четырех</w:t>
      </w:r>
      <w:r w:rsidRPr="00E74619">
        <w:rPr>
          <w:rFonts w:ascii="Times New Roman" w:hAnsi="Times New Roman" w:cs="Times New Roman"/>
          <w:sz w:val="26"/>
          <w:szCs w:val="26"/>
        </w:rPr>
        <w:t xml:space="preserve"> лет</w:t>
      </w:r>
      <w:r w:rsidR="00E74619" w:rsidRPr="00E74619">
        <w:rPr>
          <w:rFonts w:ascii="Times New Roman" w:hAnsi="Times New Roman" w:cs="Times New Roman"/>
          <w:sz w:val="26"/>
          <w:szCs w:val="26"/>
        </w:rPr>
        <w:t>, а для лиц, имеющих диплом специалиста или магистра с отличием, в течение трех лет со дня выдачи диплома - не менее одного года стажа государственной гражданской службы или стажа работы по специальности</w:t>
      </w:r>
      <w:r w:rsidRPr="00E74619">
        <w:rPr>
          <w:rFonts w:ascii="Times New Roman" w:hAnsi="Times New Roman" w:cs="Times New Roman"/>
          <w:sz w:val="26"/>
          <w:szCs w:val="26"/>
        </w:rPr>
        <w:t>;</w:t>
      </w:r>
      <w:r w:rsidRPr="006063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46E44" w:rsidRPr="00606370" w:rsidRDefault="00E46E44" w:rsidP="00606370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606370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знаний: знание </w:t>
      </w:r>
      <w:hyperlink r:id="rId9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и окружного законодательства по вопросам деятельности Комитета гражданской обороны Ненецкого автономного округа применительно к исполнению своих должностных обязанностей, </w:t>
      </w:r>
      <w:hyperlink r:id="rId10" w:history="1">
        <w:r w:rsidRPr="00606370">
          <w:rPr>
            <w:rStyle w:val="aa"/>
            <w:rFonts w:ascii="Times New Roman" w:hAnsi="Times New Roman" w:cs="Times New Roman"/>
            <w:sz w:val="26"/>
            <w:szCs w:val="26"/>
          </w:rPr>
          <w:t>Устава</w:t>
        </w:r>
      </w:hyperlink>
      <w:r w:rsidRPr="0060637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 в области информационно-коммуникационных технологий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программного обеспечения, возможностей и </w:t>
      </w:r>
      <w:proofErr w:type="gramStart"/>
      <w:r w:rsidRPr="00606370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60637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служебного распорядка Комитета гражданской обороны Ненецкого автономного округа,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</w:t>
      </w:r>
    </w:p>
    <w:p w:rsidR="00E46E44" w:rsidRPr="00606370" w:rsidRDefault="00E46E44" w:rsidP="00606370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606370">
        <w:rPr>
          <w:sz w:val="26"/>
          <w:szCs w:val="26"/>
        </w:rPr>
        <w:t xml:space="preserve">наличие </w:t>
      </w:r>
      <w:r w:rsidR="00606370" w:rsidRPr="00606370">
        <w:rPr>
          <w:sz w:val="26"/>
          <w:szCs w:val="26"/>
        </w:rPr>
        <w:t xml:space="preserve">профессиональных </w:t>
      </w:r>
      <w:r w:rsidRPr="00606370">
        <w:rPr>
          <w:sz w:val="26"/>
          <w:szCs w:val="26"/>
        </w:rPr>
        <w:t>навыков: руководящей работы, практического применения нормативных правовых актов, оперативного принятия управленческих решений, взаимодействия с государственными органами и органами местного самоуправления, организациями, планирования работы, контроля, анализа и прогнозирования последствий принимаемых решений, стимулирования достижения результатов, владения конструктивной критикой, адаптации к новой ситуации и принятия новых подходов в решении поставленных задач, подбора и постановки кадров, своевременного выявления и разрешения проблемных ситуаций</w:t>
      </w:r>
      <w:proofErr w:type="gramEnd"/>
      <w:r w:rsidRPr="00606370">
        <w:rPr>
          <w:sz w:val="26"/>
          <w:szCs w:val="26"/>
        </w:rPr>
        <w:t xml:space="preserve">, приводящих к конфликту интересов, ведения деловых переговоров, публичного выступления, делового письма, стратегического планирования и управления групповой деятельностью с учетом возможностей и особенностей </w:t>
      </w:r>
      <w:proofErr w:type="gramStart"/>
      <w:r w:rsidRPr="00606370">
        <w:rPr>
          <w:sz w:val="26"/>
          <w:szCs w:val="26"/>
        </w:rPr>
        <w:t>применения</w:t>
      </w:r>
      <w:proofErr w:type="gramEnd"/>
      <w:r w:rsidRPr="00606370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работы с информационно-телекоммуникационными </w:t>
      </w:r>
      <w:r w:rsidRPr="00606370">
        <w:rPr>
          <w:sz w:val="26"/>
          <w:szCs w:val="26"/>
        </w:rPr>
        <w:lastRenderedPageBreak/>
        <w:t xml:space="preserve">сетями, в том числе сетью "Интернет", работы в операционной системе </w:t>
      </w:r>
      <w:proofErr w:type="spellStart"/>
      <w:r w:rsidRPr="00606370">
        <w:rPr>
          <w:sz w:val="26"/>
          <w:szCs w:val="26"/>
        </w:rPr>
        <w:t>Windows</w:t>
      </w:r>
      <w:proofErr w:type="spellEnd"/>
      <w:r w:rsidRPr="00606370">
        <w:rPr>
          <w:sz w:val="26"/>
          <w:szCs w:val="26"/>
        </w:rPr>
        <w:t xml:space="preserve">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</w:t>
      </w:r>
      <w:proofErr w:type="spellStart"/>
      <w:r w:rsidRPr="00606370">
        <w:rPr>
          <w:sz w:val="26"/>
          <w:szCs w:val="26"/>
        </w:rPr>
        <w:t>Office-Word</w:t>
      </w:r>
      <w:proofErr w:type="spellEnd"/>
      <w:r w:rsidRPr="00606370">
        <w:rPr>
          <w:sz w:val="26"/>
          <w:szCs w:val="26"/>
        </w:rPr>
        <w:t xml:space="preserve">, </w:t>
      </w:r>
      <w:proofErr w:type="spellStart"/>
      <w:r w:rsidRPr="00606370">
        <w:rPr>
          <w:sz w:val="26"/>
          <w:szCs w:val="26"/>
        </w:rPr>
        <w:t>Excel</w:t>
      </w:r>
      <w:proofErr w:type="spellEnd"/>
      <w:r w:rsidRPr="00606370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830682" w:rsidRPr="00327062" w:rsidRDefault="00830682" w:rsidP="00F366DA">
      <w:pPr>
        <w:pStyle w:val="ConsPlusNormal"/>
        <w:widowControl/>
        <w:ind w:left="709" w:right="-2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Минздравсоцразвития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r w:rsidR="00327062">
        <w:rPr>
          <w:rFonts w:ascii="Times New Roman" w:hAnsi="Times New Roman"/>
          <w:sz w:val="26"/>
          <w:szCs w:val="26"/>
        </w:rPr>
        <w:t>справку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="00327062">
        <w:rPr>
          <w:rFonts w:ascii="Times New Roman" w:hAnsi="Times New Roman"/>
          <w:sz w:val="28"/>
          <w:szCs w:val="28"/>
        </w:rPr>
        <w:t>;</w:t>
      </w:r>
    </w:p>
    <w:p w:rsidR="006271C4" w:rsidRDefault="00774847" w:rsidP="006271C4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6271C4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уважительности причин ее непрохождения.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государственной гражданской службы, подает заявление на имя предста</w:t>
      </w:r>
      <w:r>
        <w:rPr>
          <w:b w:val="0"/>
          <w:sz w:val="26"/>
          <w:szCs w:val="26"/>
        </w:rPr>
        <w:t>вителя нанимателя,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b w:val="0"/>
          <w:sz w:val="26"/>
          <w:szCs w:val="26"/>
        </w:rPr>
        <w:t>, а также справки о доходах, указанные в пункте «е» перечня документов, представляемых для участия в конкурсе.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 xml:space="preserve">-Мар, ул. Смидовича, 20 (каб.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327062">
        <w:rPr>
          <w:rFonts w:ascii="Times New Roman" w:hAnsi="Times New Roman"/>
          <w:sz w:val="26"/>
          <w:szCs w:val="26"/>
        </w:rPr>
        <w:t>тный телефон 8 (81853) 2-15-29, 2-15-52</w:t>
      </w:r>
      <w:r>
        <w:rPr>
          <w:rFonts w:ascii="Times New Roman" w:hAnsi="Times New Roman"/>
          <w:sz w:val="26"/>
          <w:szCs w:val="26"/>
        </w:rPr>
        <w:t>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387C21">
        <w:rPr>
          <w:rFonts w:ascii="Times New Roman" w:hAnsi="Times New Roman"/>
          <w:sz w:val="26"/>
          <w:szCs w:val="26"/>
        </w:rPr>
        <w:t>1</w:t>
      </w:r>
      <w:r w:rsidR="00BA3D0D">
        <w:rPr>
          <w:rFonts w:ascii="Times New Roman" w:hAnsi="Times New Roman"/>
          <w:sz w:val="26"/>
          <w:szCs w:val="26"/>
        </w:rPr>
        <w:t>6</w:t>
      </w:r>
      <w:r w:rsidR="00327062">
        <w:rPr>
          <w:rFonts w:ascii="Times New Roman" w:hAnsi="Times New Roman"/>
          <w:sz w:val="26"/>
          <w:szCs w:val="26"/>
        </w:rPr>
        <w:t xml:space="preserve"> </w:t>
      </w:r>
      <w:r w:rsidR="00387C21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8A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на замещени</w:t>
      </w:r>
      <w:r w:rsidR="006F6028">
        <w:rPr>
          <w:rFonts w:ascii="Times New Roman" w:hAnsi="Times New Roman"/>
          <w:sz w:val="26"/>
          <w:szCs w:val="26"/>
        </w:rPr>
        <w:t>е вакантной</w:t>
      </w:r>
      <w:r w:rsidRPr="008D7C25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Ненецкого автономного округа в Аппарате Администрации Ненецкого автономного округа,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</w:t>
      </w:r>
      <w:bookmarkStart w:id="0" w:name="_GoBack"/>
      <w:bookmarkEnd w:id="0"/>
      <w:r w:rsidR="0004385B">
        <w:rPr>
          <w:rFonts w:ascii="Times New Roman" w:hAnsi="Times New Roman"/>
          <w:sz w:val="26"/>
          <w:szCs w:val="26"/>
        </w:rPr>
        <w:t>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2051C2" w:rsidRPr="008D7C25" w:rsidRDefault="002051C2" w:rsidP="00CF7234">
      <w:pPr>
        <w:pStyle w:val="a3"/>
        <w:spacing w:before="1134"/>
        <w:ind w:right="0"/>
        <w:rPr>
          <w:sz w:val="26"/>
          <w:szCs w:val="26"/>
        </w:rPr>
      </w:pPr>
      <w:r w:rsidRPr="008D7C25">
        <w:rPr>
          <w:sz w:val="26"/>
          <w:szCs w:val="26"/>
        </w:rPr>
        <w:t>____________</w:t>
      </w:r>
    </w:p>
    <w:sectPr w:rsidR="002051C2" w:rsidRPr="008D7C25" w:rsidSect="00F44E0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16" w:rsidRDefault="009D2516" w:rsidP="00F44E02">
      <w:r>
        <w:separator/>
      </w:r>
    </w:p>
  </w:endnote>
  <w:endnote w:type="continuationSeparator" w:id="0">
    <w:p w:rsidR="009D2516" w:rsidRDefault="009D2516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16" w:rsidRDefault="009D2516" w:rsidP="00F44E02">
      <w:r>
        <w:separator/>
      </w:r>
    </w:p>
  </w:footnote>
  <w:footnote w:type="continuationSeparator" w:id="0">
    <w:p w:rsidR="009D2516" w:rsidRDefault="009D2516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28">
          <w:rPr>
            <w:noProof/>
          </w:rPr>
          <w:t>3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2"/>
    <w:rsid w:val="000216D8"/>
    <w:rsid w:val="00027B27"/>
    <w:rsid w:val="000312FE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96CE2"/>
    <w:rsid w:val="000A4CCD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67D9B"/>
    <w:rsid w:val="00175063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6A83"/>
    <w:rsid w:val="0020472F"/>
    <w:rsid w:val="002051C2"/>
    <w:rsid w:val="00212121"/>
    <w:rsid w:val="00214089"/>
    <w:rsid w:val="00233D84"/>
    <w:rsid w:val="002400EC"/>
    <w:rsid w:val="0024349B"/>
    <w:rsid w:val="00256013"/>
    <w:rsid w:val="00266FFA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27062"/>
    <w:rsid w:val="00336856"/>
    <w:rsid w:val="00345A7C"/>
    <w:rsid w:val="00356879"/>
    <w:rsid w:val="0037157C"/>
    <w:rsid w:val="003810C4"/>
    <w:rsid w:val="00387C21"/>
    <w:rsid w:val="003B727B"/>
    <w:rsid w:val="003C7EDC"/>
    <w:rsid w:val="003D589E"/>
    <w:rsid w:val="003E69F9"/>
    <w:rsid w:val="003F4E43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E6BF9"/>
    <w:rsid w:val="004E6DBF"/>
    <w:rsid w:val="004F7BF8"/>
    <w:rsid w:val="00510BEE"/>
    <w:rsid w:val="00511DFD"/>
    <w:rsid w:val="005309AC"/>
    <w:rsid w:val="00540F85"/>
    <w:rsid w:val="00545FB9"/>
    <w:rsid w:val="00546D1F"/>
    <w:rsid w:val="00546F65"/>
    <w:rsid w:val="0055184B"/>
    <w:rsid w:val="00553679"/>
    <w:rsid w:val="00557B4E"/>
    <w:rsid w:val="005661EE"/>
    <w:rsid w:val="0058423A"/>
    <w:rsid w:val="005B0E9E"/>
    <w:rsid w:val="005C771D"/>
    <w:rsid w:val="005D1B28"/>
    <w:rsid w:val="005F18A5"/>
    <w:rsid w:val="005F6EE9"/>
    <w:rsid w:val="00606370"/>
    <w:rsid w:val="00606BEF"/>
    <w:rsid w:val="00614D5D"/>
    <w:rsid w:val="00616011"/>
    <w:rsid w:val="00621876"/>
    <w:rsid w:val="00626119"/>
    <w:rsid w:val="006271C4"/>
    <w:rsid w:val="00641BEC"/>
    <w:rsid w:val="00697ACA"/>
    <w:rsid w:val="006A12A0"/>
    <w:rsid w:val="006B5F16"/>
    <w:rsid w:val="006B6B4C"/>
    <w:rsid w:val="006B71BE"/>
    <w:rsid w:val="006E2D10"/>
    <w:rsid w:val="006E48C6"/>
    <w:rsid w:val="006F6028"/>
    <w:rsid w:val="007052FC"/>
    <w:rsid w:val="007072EA"/>
    <w:rsid w:val="00726192"/>
    <w:rsid w:val="00731630"/>
    <w:rsid w:val="0073558F"/>
    <w:rsid w:val="00773C33"/>
    <w:rsid w:val="00774847"/>
    <w:rsid w:val="00783756"/>
    <w:rsid w:val="00797A70"/>
    <w:rsid w:val="007B5826"/>
    <w:rsid w:val="007C10FE"/>
    <w:rsid w:val="007D6023"/>
    <w:rsid w:val="007E1C7B"/>
    <w:rsid w:val="007E3123"/>
    <w:rsid w:val="007E5919"/>
    <w:rsid w:val="007E7A7F"/>
    <w:rsid w:val="007F453D"/>
    <w:rsid w:val="007F6671"/>
    <w:rsid w:val="00830682"/>
    <w:rsid w:val="0083084E"/>
    <w:rsid w:val="00852E17"/>
    <w:rsid w:val="00854C7C"/>
    <w:rsid w:val="008664F7"/>
    <w:rsid w:val="008708E0"/>
    <w:rsid w:val="008868D8"/>
    <w:rsid w:val="008873C0"/>
    <w:rsid w:val="00893E9F"/>
    <w:rsid w:val="008C0AE9"/>
    <w:rsid w:val="008D7C25"/>
    <w:rsid w:val="009163DE"/>
    <w:rsid w:val="0093197E"/>
    <w:rsid w:val="00935171"/>
    <w:rsid w:val="009631DE"/>
    <w:rsid w:val="00986425"/>
    <w:rsid w:val="009A4E20"/>
    <w:rsid w:val="009C171D"/>
    <w:rsid w:val="009C35CD"/>
    <w:rsid w:val="009D2516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E6BA7"/>
    <w:rsid w:val="00B01907"/>
    <w:rsid w:val="00B01D53"/>
    <w:rsid w:val="00B113A3"/>
    <w:rsid w:val="00B167EF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3D0D"/>
    <w:rsid w:val="00BA4FCE"/>
    <w:rsid w:val="00BA7A1F"/>
    <w:rsid w:val="00BC0875"/>
    <w:rsid w:val="00BD16D4"/>
    <w:rsid w:val="00C07489"/>
    <w:rsid w:val="00C4029F"/>
    <w:rsid w:val="00C60CF8"/>
    <w:rsid w:val="00C755D8"/>
    <w:rsid w:val="00C828D3"/>
    <w:rsid w:val="00C94513"/>
    <w:rsid w:val="00CB0B6A"/>
    <w:rsid w:val="00CB2981"/>
    <w:rsid w:val="00CD02B1"/>
    <w:rsid w:val="00CE121E"/>
    <w:rsid w:val="00CE3B4C"/>
    <w:rsid w:val="00CF34C7"/>
    <w:rsid w:val="00CF7234"/>
    <w:rsid w:val="00D30B73"/>
    <w:rsid w:val="00D31500"/>
    <w:rsid w:val="00D417CC"/>
    <w:rsid w:val="00D536C7"/>
    <w:rsid w:val="00D60630"/>
    <w:rsid w:val="00D71071"/>
    <w:rsid w:val="00D73043"/>
    <w:rsid w:val="00D8521E"/>
    <w:rsid w:val="00DB022F"/>
    <w:rsid w:val="00DD1169"/>
    <w:rsid w:val="00DF2738"/>
    <w:rsid w:val="00E46E44"/>
    <w:rsid w:val="00E74619"/>
    <w:rsid w:val="00E772E6"/>
    <w:rsid w:val="00E9574D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58D3"/>
    <w:rsid w:val="00F810A2"/>
    <w:rsid w:val="00FA2099"/>
    <w:rsid w:val="00FB0E28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9ECC31A6939B686686B0B58EB508F68975B1EC601EBCC869202C019FE2CBA1y1f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ECC31A6939B686686AEB898D95FFA8876E8E4694BE7996D2A79y5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4CE9-A8FD-4228-B8F8-E100A257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anechaeva</dc:creator>
  <cp:lastModifiedBy>Ирина Николаевна Чернятьева</cp:lastModifiedBy>
  <cp:revision>10</cp:revision>
  <cp:lastPrinted>2015-10-08T08:06:00Z</cp:lastPrinted>
  <dcterms:created xsi:type="dcterms:W3CDTF">2015-07-16T08:39:00Z</dcterms:created>
  <dcterms:modified xsi:type="dcterms:W3CDTF">2015-10-08T08:06:00Z</dcterms:modified>
</cp:coreProperties>
</file>