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069" w:leader="none"/>
          <w:tab w:val="center" w:pos="4676" w:leader="none"/>
        </w:tabs>
        <w:spacing w:lineRule="auto" w:line="240" w:before="0" w:after="0"/>
        <w:rPr>
          <w:rFonts w:ascii="XO Thames" w:hAnsi="XO Thames"/>
          <w:sz w:val="26"/>
        </w:rPr>
      </w:pPr>
      <w:r>
        <mc:AlternateContent>
          <mc:Choice Requires="wps">
            <w:drawing>
              <wp:anchor behindDoc="0" distT="40640" distB="40640" distL="108585" distR="109220" simplePos="0" locked="0" layoutInCell="0" allowOverlap="1" relativeHeight="3">
                <wp:simplePos x="0" y="0"/>
                <wp:positionH relativeFrom="column">
                  <wp:posOffset>4928235</wp:posOffset>
                </wp:positionH>
                <wp:positionV relativeFrom="page">
                  <wp:posOffset>276225</wp:posOffset>
                </wp:positionV>
                <wp:extent cx="810260" cy="354330"/>
                <wp:effectExtent l="5080" t="5080" r="5080" b="5080"/>
                <wp:wrapSquare wrapText="bothSides"/>
                <wp:docPr id="1" name="Pictur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360" cy="35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before="0" w:after="200"/>
                              <w:rPr>
                                <w:rFonts w:ascii="Calibri" w:hAnsi="Calibri"/>
                                <w:color w:val="000000"/>
                                <w:spacing w:val="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</w:rPr>
                              <w:t>ПРОЕКТ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1" path="m0,0l-2147483645,0l-2147483645,-2147483646l0,-2147483646xe" fillcolor="white" stroked="t" o:allowincell="f" style="position:absolute;margin-left:388.05pt;margin-top:21.75pt;width:63.75pt;height:27.85pt;mso-wrap-style:square;v-text-anchor:top;mso-position-vertical-relative:page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Normal"/>
                        <w:spacing w:before="0" w:after="200"/>
                        <w:rPr>
                          <w:rFonts w:ascii="Calibri" w:hAnsi="Calibri"/>
                          <w:color w:val="000000"/>
                          <w:spacing w:val="0"/>
                        </w:rPr>
                      </w:pPr>
                      <w:r>
                        <w:rPr>
                          <w:color w:val="000000"/>
                          <w:spacing w:val="0"/>
                        </w:rPr>
                        <w:t>ПРОЕКТ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XO Thames" w:hAnsi="XO Thames"/>
          <w:sz w:val="26"/>
        </w:rPr>
        <w:tab/>
        <w:tab/>
      </w:r>
      <w:r>
        <w:rPr/>
        <w:drawing>
          <wp:inline distT="0" distB="0" distL="0" distR="0">
            <wp:extent cx="605790" cy="744220"/>
            <wp:effectExtent l="0" t="0" r="0" b="0"/>
            <wp:docPr id="2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XO Thames" w:hAnsi="XO Thames"/>
          <w:sz w:val="26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Администрация Ненецкого автономного округа</w:t>
      </w:r>
    </w:p>
    <w:p>
      <w:pPr>
        <w:pStyle w:val="Normal"/>
        <w:spacing w:lineRule="auto" w:line="240" w:before="0" w:after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____________ 2026 г. № ___-п</w:t>
      </w:r>
    </w:p>
    <w:p>
      <w:pPr>
        <w:pStyle w:val="Normal"/>
        <w:spacing w:lineRule="auto" w:line="240" w:before="0" w:after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г. Нарьян-Мар</w:t>
      </w:r>
    </w:p>
    <w:p>
      <w:pPr>
        <w:pStyle w:val="BodyTextIndent21"/>
        <w:tabs>
          <w:tab w:val="clear" w:pos="708"/>
          <w:tab w:val="left" w:pos="142" w:leader="none"/>
          <w:tab w:val="left" w:pos="709" w:leader="none"/>
        </w:tabs>
        <w:spacing w:before="0" w:after="0"/>
        <w:ind w:hanging="0" w:left="1276" w:right="1276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</w:r>
    </w:p>
    <w:p>
      <w:pPr>
        <w:pStyle w:val="BodyTextIndent21"/>
        <w:tabs>
          <w:tab w:val="clear" w:pos="708"/>
          <w:tab w:val="left" w:pos="142" w:leader="none"/>
          <w:tab w:val="left" w:pos="709" w:leader="none"/>
        </w:tabs>
        <w:spacing w:before="0" w:after="0"/>
        <w:ind w:hanging="0" w:left="1276" w:right="1276"/>
        <w:jc w:val="center"/>
        <w:rPr>
          <w:rFonts w:ascii="XO Thames" w:hAnsi="XO Thames"/>
          <w:sz w:val="28"/>
        </w:rPr>
      </w:pPr>
      <w:r>
        <w:rPr>
          <w:rFonts w:ascii="XO Thames" w:hAnsi="XO Thames"/>
          <w:b/>
          <w:sz w:val="28"/>
        </w:rPr>
        <w:t xml:space="preserve">О внесении изменений </w:t>
        <w:br/>
        <w:t xml:space="preserve">в отдельные постановления Администрации Ненецкого автономного округа в сфере управления </w:t>
        <w:br/>
        <w:t>государственным имуществом</w:t>
        <w:br/>
      </w:r>
    </w:p>
    <w:p>
      <w:pPr>
        <w:pStyle w:val="BodyTextIndent21"/>
        <w:tabs>
          <w:tab w:val="clear" w:pos="708"/>
          <w:tab w:val="left" w:pos="142" w:leader="none"/>
          <w:tab w:val="left" w:pos="709" w:leader="none"/>
        </w:tabs>
        <w:spacing w:before="0" w:after="0"/>
        <w:ind w:hanging="0" w:left="1276" w:right="1276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соответствии со статьей 145 Трудового кодекса Российской Федерации, частью 3 статьи 10 и частью 4 статьи 13 закона Ненецкого </w:t>
      </w:r>
      <w:r>
        <w:rPr>
          <w:rFonts w:ascii="XO Thames" w:hAnsi="XO Thames"/>
          <w:spacing w:val="-2"/>
          <w:sz w:val="28"/>
        </w:rPr>
        <w:t>автономного округа от 04.07.2016 № 228-оз «Об управлении государственным</w:t>
      </w:r>
      <w:r>
        <w:rPr>
          <w:rFonts w:ascii="XO Thames" w:hAnsi="XO Thames"/>
          <w:sz w:val="28"/>
        </w:rPr>
        <w:t xml:space="preserve"> имуществом Ненецкого автономного округа» Администрация Ненецкого автономного округа </w:t>
      </w:r>
      <w:r>
        <w:rPr>
          <w:rFonts w:ascii="XO Thames" w:hAnsi="XO Thames"/>
          <w:caps/>
          <w:sz w:val="28"/>
        </w:rPr>
        <w:t>постановляет</w:t>
      </w:r>
      <w:r>
        <w:rPr>
          <w:rFonts w:ascii="XO Thames" w:hAnsi="XO Thames"/>
          <w:sz w:val="28"/>
        </w:rPr>
        <w:t>: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 Внести изменения в отдельные постановления Администрации Ненецкого автономного округа в сфере управления государственным имуществом согласно Приложению.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 Настоящее постановление вступает в силу со дня его официального опубликования и распространяет свое действие на правоотношения, возникшие с 1 апреля 2026 года.</w:t>
      </w:r>
    </w:p>
    <w:p>
      <w:pPr>
        <w:pStyle w:val="Normal"/>
        <w:widowControl w:val="false"/>
        <w:spacing w:lineRule="auto" w:line="240" w:before="0" w:after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Губернатор</w:t>
      </w:r>
    </w:p>
    <w:p>
      <w:pPr>
        <w:sectPr>
          <w:headerReference w:type="default" r:id="rId3"/>
          <w:type w:val="nextPage"/>
          <w:pgSz w:w="11906" w:h="16838"/>
          <w:pgMar w:left="1701" w:right="851" w:gutter="0" w:header="567" w:top="1134" w:footer="0" w:bottom="1134"/>
          <w:pgNumType w:start="1"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708"/>
          <w:tab w:val="left" w:pos="709" w:leader="none"/>
        </w:tabs>
        <w:spacing w:lineRule="auto" w:line="240" w:before="0" w:after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Ненецкого автономного округа               </w:t>
        <w:tab/>
        <w:tab/>
        <w:t xml:space="preserve">                                    И.А. Гехт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hanging="0" w:left="5103" w:righ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hanging="0" w:left="5103" w:righ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 постановлению Администрации Ненецкого автономного округа 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hanging="0" w:left="5103" w:righ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__.__.2026 № ____-п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hanging="0" w:left="5103" w:righ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«О внесении изменений 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hanging="0" w:left="5103" w:righ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отдельные постановления Администрации Ненецкого автономного округа в сфере управления государственным имуществом»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hanging="0" w:left="5103" w:righ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hanging="0" w:left="5103" w:righ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hanging="0" w:left="5103" w:righ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hanging="0" w:left="5103" w:righ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hanging="0" w:left="1276" w:right="1273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Изменения 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hanging="0" w:left="1276" w:right="1273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в отдельные постановления Администрации Ненецкого автономного округа в сфере управления государственным имуществом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hanging="0" w:left="5103" w:righ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hanging="0" w:left="5103" w:righ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 В п</w:t>
      </w:r>
      <w:r>
        <w:rPr>
          <w:rFonts w:ascii="XO Thames" w:hAnsi="XO Thames"/>
          <w:spacing w:val="-2"/>
          <w:sz w:val="28"/>
        </w:rPr>
        <w:t>ункте 9 Порядка определения условий оплаты труда руководителей,</w:t>
      </w:r>
      <w:r>
        <w:rPr>
          <w:rFonts w:ascii="XO Thames" w:hAnsi="XO Thames"/>
          <w:sz w:val="28"/>
        </w:rPr>
        <w:t xml:space="preserve"> их заместителей, главных бухгалтеров государственных унитарных предприятий Ненецкого автономного округа, утвержденного постановлением Администрации Ненецкого автономного округа</w:t>
        <w:br/>
        <w:t>от 11.03.2016 № 62-п (с изменениями, внесенными постановлением Администрации Ненецкого автономного округа 02.03.2026 №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70-п), цифры «39 713» заменить цифрами «42 732».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 В пункте 9 </w:t>
      </w:r>
      <w:r>
        <w:rPr>
          <w:rFonts w:ascii="XO Thames" w:hAnsi="XO Thames"/>
          <w:spacing w:val="-2"/>
          <w:sz w:val="28"/>
        </w:rPr>
        <w:t>Порядка определения условий оплаты труда руководителей,</w:t>
      </w:r>
      <w:r>
        <w:rPr>
          <w:rFonts w:ascii="XO Thames" w:hAnsi="XO Thames"/>
          <w:sz w:val="28"/>
        </w:rPr>
        <w:t xml:space="preserve"> их заместителей, главных бухгалтеров хозяйственных обществ, более пятидесяти процентов акций (долей) в уставном капитале которых находится в собственности Ненецкого автономного округа, утвержденного постановлением Администрации Ненецкого автономного округа от 14.12.2016 № 389-п (с изменениями, внесенными постановлением Администрации Ненецкого автономного округа от 07.05.2025 №</w:t>
      </w:r>
      <w:r>
        <w:rPr>
          <w:rFonts w:ascii="XO Thames" w:hAnsi="XO Thames"/>
          <w:spacing w:val="0"/>
          <w:sz w:val="28"/>
        </w:rPr>
        <w:t> 1</w:t>
      </w:r>
      <w:r>
        <w:rPr>
          <w:rFonts w:ascii="XO Thames" w:hAnsi="XO Thames"/>
          <w:sz w:val="28"/>
        </w:rPr>
        <w:t>25-п), цифры «39 713» заменить цифрами «42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732».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ind w:firstLine="709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Normal"/>
        <w:widowControl w:val="false"/>
        <w:tabs>
          <w:tab w:val="clear" w:pos="708"/>
          <w:tab w:val="left" w:pos="709" w:leader="none"/>
        </w:tabs>
        <w:spacing w:lineRule="auto" w:line="240" w:before="0" w:after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___________</w:t>
      </w:r>
    </w:p>
    <w:sectPr>
      <w:headerReference w:type="default" r:id="rId4"/>
      <w:headerReference w:type="first" r:id="rId5"/>
      <w:type w:val="nextPage"/>
      <w:pgSz w:w="11906" w:h="16838"/>
      <w:pgMar w:left="1701" w:right="851" w:gutter="0" w:header="567" w:top="1134" w:footer="0" w:bottom="1134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XO Thames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rFonts w:ascii="Times New Roman" w:hAnsi="Times New Roman"/>
      </w:rPr>
    </w:pPr>
    <w:r>
      <w:rPr>
        <w:rFonts w:ascii="Times New Roman" w:hAnsi="Times New Roman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0</w:t>
    </w:r>
    <w:r>
      <w:rPr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rFonts w:ascii="Times New Roman" w:hAnsi="Times New Roman"/>
      </w:rPr>
    </w:pPr>
    <w:r>
      <w:rPr>
        <w:rFonts w:ascii="Times New Roman" w:hAnsi="Times New Roman"/>
      </w:rPr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Footer1">
    <w:name w:val="Footer1"/>
    <w:qFormat/>
    <w:rPr/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ListParagraph">
    <w:name w:val="List Paragraph"/>
    <w:link w:val="ListParagraph1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DefaultParagraphFont">
    <w:name w:val="Default Paragraph Font"/>
    <w:link w:val="DefaultParagraphFont1"/>
    <w:qFormat/>
    <w:rPr/>
  </w:style>
  <w:style w:type="character" w:styleId="PlaceholderText">
    <w:name w:val="Placeholder Text"/>
    <w:link w:val="PlaceholderText1"/>
    <w:qFormat/>
    <w:rPr>
      <w:color w:val="808080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ConsPlusNonformat">
    <w:name w:val="ConsPlusNonformat"/>
    <w:link w:val="ConsPlusNonformat1"/>
    <w:qFormat/>
    <w:rPr>
      <w:rFonts w:ascii="Courier New" w:hAnsi="Courier New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er1">
    <w:name w:val="Header1"/>
    <w:qFormat/>
    <w:rPr/>
  </w:style>
  <w:style w:type="character" w:styleId="NormalWeb">
    <w:name w:val="Normal (Web)"/>
    <w:link w:val="NormalWeb1"/>
    <w:qFormat/>
    <w:rPr>
      <w:rFonts w:ascii="Times New Roman" w:hAnsi="Times New Roman"/>
      <w:sz w:val="24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sPlusNormal">
    <w:name w:val="ConsPlusNormal"/>
    <w:link w:val="ConsPlusNormal1"/>
    <w:qFormat/>
    <w:rPr>
      <w:rFonts w:ascii="Arial" w:hAnsi="Arial"/>
    </w:rPr>
  </w:style>
  <w:style w:type="character" w:styleId="ConsPlusCell">
    <w:name w:val="ConsPlusCell"/>
    <w:link w:val="ConsPlusCell1"/>
    <w:qFormat/>
    <w:rPr>
      <w:sz w:val="22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sPlusTitle">
    <w:name w:val="ConsPlusTitle"/>
    <w:link w:val="ConsPlusTitle1"/>
    <w:qFormat/>
    <w:rPr>
      <w:b/>
      <w:sz w:val="22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Linenumber">
    <w:name w:val="line number"/>
    <w:basedOn w:val="DefaultParagraphFont"/>
    <w:link w:val="Linenumber1"/>
    <w:qFormat/>
    <w:rPr/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Apple-converted-space">
    <w:name w:val="apple-converted-space"/>
    <w:basedOn w:val="DefaultParagraphFont"/>
    <w:link w:val="Apple-converted-space1"/>
    <w:qFormat/>
    <w:rPr/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BodyTextIndent2">
    <w:name w:val="Body Text Indent 2"/>
    <w:link w:val="BodyTextIndent21"/>
    <w:qFormat/>
    <w:rPr>
      <w:rFonts w:ascii="Times New Roman" w:hAnsi="Times New Roman"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1">
    <w:name w:val="Колонтитул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spacing w:before="0" w:after="200"/>
      <w:ind w:left="720"/>
      <w:contextualSpacing/>
    </w:pPr>
    <w:rPr/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PlaceholderText1">
    <w:name w:val="Placeholder Text1"/>
    <w:link w:val="PlaceholderTex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color w:val="808080"/>
      <w:spacing w:val="0"/>
      <w:kern w:val="0"/>
      <w:sz w:val="20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>
      <w:spacing w:lineRule="auto" w:line="240" w:before="0" w:after="0"/>
    </w:pPr>
    <w:rPr>
      <w:rFonts w:ascii="Tahoma" w:hAnsi="Tahoma"/>
      <w:sz w:val="16"/>
    </w:rPr>
  </w:style>
  <w:style w:type="paragraph" w:styleId="ConsPlusNonformat1">
    <w:name w:val="ConsPlusNonformat1"/>
    <w:link w:val="ConsPlusNonformat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1">
    <w:name w:val="Normal (Web)1"/>
    <w:basedOn w:val="Normal"/>
    <w:link w:val="NormalWeb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1">
    <w:name w:val="ConsPlusNormal1"/>
    <w:link w:val="ConsPlusNormal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Cell1">
    <w:name w:val="ConsPlusCell1"/>
    <w:link w:val="ConsPlusCell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Title1">
    <w:name w:val="ConsPlusTitle1"/>
    <w:link w:val="ConsPlusTitle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nenumber1">
    <w:name w:val="line number1"/>
    <w:basedOn w:val="DefaultParagraphFont1"/>
    <w:link w:val="Linenumber"/>
    <w:qFormat/>
    <w:pPr/>
    <w:rPr/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Apple-converted-space1">
    <w:name w:val="apple-converted-space1"/>
    <w:basedOn w:val="DefaultParagraphFont1"/>
    <w:link w:val="Apple-converted-space"/>
    <w:qFormat/>
    <w:pPr/>
    <w:rPr/>
  </w:style>
  <w:style w:type="paragraph" w:styleId="BodyTextIndent21">
    <w:name w:val="Body Text Indent 21"/>
    <w:basedOn w:val="Normal"/>
    <w:link w:val="BodyTextIndent2"/>
    <w:qFormat/>
    <w:pPr>
      <w:spacing w:lineRule="auto" w:line="240" w:before="0" w:after="480"/>
      <w:ind w:firstLine="1134"/>
      <w:jc w:val="both"/>
    </w:pPr>
    <w:rPr>
      <w:rFonts w:ascii="Times New Roman" w:hAnsi="Times New Roman"/>
      <w:sz w:val="28"/>
    </w:rPr>
  </w:style>
  <w:style w:type="paragraph" w:styleId="Style12">
    <w:name w:val="Содержимое врезки"/>
    <w:basedOn w:val="Normal"/>
    <w:qFormat/>
    <w:pPr/>
    <w:rPr/>
  </w:style>
  <w:style w:type="table" w:default="1" w:styleId="Style_36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37">
    <w:name w:val="Table Grid"/>
    <w:basedOn w:val="Style_36"/>
    <w:pPr>
      <w:spacing w:after="200" w:line="276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LibreOffice/7.6.7.2$Linux_X86_64 LibreOffice_project/60$Build-2</Application>
  <AppVersion>15.0000</AppVersion>
  <Pages>3</Pages>
  <Words>262</Words>
  <Characters>1937</Characters>
  <CharactersWithSpaces>2237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2026-05-04T18:38:44Z</dcterms:modified>
  <cp:revision>1</cp:revision>
  <dc:subject/>
  <dc:title/>
</cp:coreProperties>
</file>