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F32" w:rsidRPr="00353266" w:rsidRDefault="00B4198C" w:rsidP="00A10F32">
      <w:pPr>
        <w:tabs>
          <w:tab w:val="left" w:pos="8640"/>
        </w:tabs>
        <w:ind w:left="720" w:right="715"/>
        <w:jc w:val="center"/>
        <w:rPr>
          <w:b/>
          <w:sz w:val="26"/>
          <w:szCs w:val="26"/>
        </w:rPr>
      </w:pPr>
      <w:r w:rsidRPr="00353266">
        <w:rPr>
          <w:b/>
          <w:sz w:val="26"/>
          <w:szCs w:val="26"/>
        </w:rPr>
        <w:t>Пояснительная записка</w:t>
      </w:r>
    </w:p>
    <w:p w:rsidR="00A10F32" w:rsidRPr="00353266" w:rsidRDefault="00A10F32" w:rsidP="00A10F32">
      <w:pPr>
        <w:tabs>
          <w:tab w:val="left" w:pos="8640"/>
        </w:tabs>
        <w:ind w:left="720" w:right="715"/>
        <w:jc w:val="center"/>
        <w:rPr>
          <w:b/>
          <w:sz w:val="26"/>
          <w:szCs w:val="26"/>
        </w:rPr>
      </w:pPr>
      <w:r w:rsidRPr="00353266">
        <w:rPr>
          <w:b/>
          <w:sz w:val="26"/>
          <w:szCs w:val="26"/>
        </w:rPr>
        <w:t xml:space="preserve">к проекту закона Ненецкого автономного округа </w:t>
      </w:r>
    </w:p>
    <w:p w:rsidR="009D4D6C" w:rsidRPr="00353266" w:rsidRDefault="0046712D" w:rsidP="00353266">
      <w:pPr>
        <w:pStyle w:val="ConsPlusNormal"/>
        <w:jc w:val="center"/>
        <w:rPr>
          <w:b/>
          <w:sz w:val="26"/>
          <w:szCs w:val="26"/>
        </w:rPr>
      </w:pPr>
      <w:r w:rsidRPr="00353266">
        <w:rPr>
          <w:b/>
          <w:sz w:val="26"/>
          <w:szCs w:val="26"/>
        </w:rPr>
        <w:t>«О внесении изменени</w:t>
      </w:r>
      <w:r w:rsidR="00260306" w:rsidRPr="00353266">
        <w:rPr>
          <w:b/>
          <w:sz w:val="26"/>
          <w:szCs w:val="26"/>
        </w:rPr>
        <w:t>я</w:t>
      </w:r>
      <w:r w:rsidR="008E4067" w:rsidRPr="00353266">
        <w:rPr>
          <w:b/>
          <w:sz w:val="26"/>
          <w:szCs w:val="26"/>
        </w:rPr>
        <w:t xml:space="preserve"> в </w:t>
      </w:r>
      <w:r w:rsidR="00353266" w:rsidRPr="00353266">
        <w:rPr>
          <w:b/>
          <w:sz w:val="26"/>
          <w:szCs w:val="26"/>
        </w:rPr>
        <w:t xml:space="preserve">статью 11 </w:t>
      </w:r>
      <w:r w:rsidR="00850611" w:rsidRPr="00353266">
        <w:rPr>
          <w:b/>
          <w:sz w:val="26"/>
          <w:szCs w:val="26"/>
        </w:rPr>
        <w:t>закон</w:t>
      </w:r>
      <w:r w:rsidR="00353266" w:rsidRPr="00353266">
        <w:rPr>
          <w:b/>
          <w:sz w:val="26"/>
          <w:szCs w:val="26"/>
        </w:rPr>
        <w:t>а</w:t>
      </w:r>
      <w:r w:rsidR="00850611" w:rsidRPr="00353266">
        <w:rPr>
          <w:b/>
          <w:sz w:val="26"/>
          <w:szCs w:val="26"/>
        </w:rPr>
        <w:t xml:space="preserve"> </w:t>
      </w:r>
      <w:r w:rsidR="00353266">
        <w:rPr>
          <w:b/>
          <w:sz w:val="26"/>
          <w:szCs w:val="26"/>
        </w:rPr>
        <w:br/>
        <w:t xml:space="preserve">Ненецкого автономного округа </w:t>
      </w:r>
      <w:r w:rsidR="00850611" w:rsidRPr="00353266">
        <w:rPr>
          <w:b/>
          <w:sz w:val="26"/>
          <w:szCs w:val="26"/>
        </w:rPr>
        <w:t xml:space="preserve">«О </w:t>
      </w:r>
      <w:r w:rsidR="00260306" w:rsidRPr="00353266">
        <w:rPr>
          <w:b/>
          <w:sz w:val="26"/>
          <w:szCs w:val="26"/>
        </w:rPr>
        <w:t xml:space="preserve">государственной </w:t>
      </w:r>
      <w:r w:rsidR="00353266">
        <w:rPr>
          <w:b/>
          <w:sz w:val="26"/>
          <w:szCs w:val="26"/>
        </w:rPr>
        <w:br/>
      </w:r>
      <w:r w:rsidR="00260306" w:rsidRPr="00353266">
        <w:rPr>
          <w:b/>
          <w:sz w:val="26"/>
          <w:szCs w:val="26"/>
        </w:rPr>
        <w:t>гражданской службе Ненецкого автономного округа</w:t>
      </w:r>
      <w:r w:rsidR="008E4067" w:rsidRPr="00353266">
        <w:rPr>
          <w:b/>
          <w:sz w:val="26"/>
          <w:szCs w:val="26"/>
        </w:rPr>
        <w:t>»</w:t>
      </w:r>
    </w:p>
    <w:p w:rsidR="00A10F32" w:rsidRPr="00353266" w:rsidRDefault="00A10F32" w:rsidP="00A10F32">
      <w:pPr>
        <w:rPr>
          <w:b/>
          <w:sz w:val="26"/>
          <w:szCs w:val="26"/>
        </w:rPr>
      </w:pPr>
    </w:p>
    <w:p w:rsidR="00E73D63" w:rsidRPr="00353266" w:rsidRDefault="00E73D63" w:rsidP="00E73D63">
      <w:pPr>
        <w:pStyle w:val="3"/>
        <w:ind w:firstLine="720"/>
        <w:jc w:val="both"/>
        <w:rPr>
          <w:sz w:val="26"/>
          <w:szCs w:val="26"/>
        </w:rPr>
      </w:pPr>
      <w:r w:rsidRPr="00353266">
        <w:rPr>
          <w:b/>
          <w:sz w:val="26"/>
          <w:szCs w:val="26"/>
        </w:rPr>
        <w:t>Субъект правотворческой инициативы:</w:t>
      </w:r>
      <w:r w:rsidRPr="00353266">
        <w:rPr>
          <w:sz w:val="26"/>
          <w:szCs w:val="26"/>
        </w:rPr>
        <w:t xml:space="preserve"> губернатор Ненецкого автономного округа.</w:t>
      </w:r>
    </w:p>
    <w:p w:rsidR="00E73D63" w:rsidRPr="00353266" w:rsidRDefault="00E73D63" w:rsidP="00E73D63">
      <w:pPr>
        <w:ind w:firstLine="720"/>
        <w:jc w:val="both"/>
        <w:rPr>
          <w:sz w:val="26"/>
          <w:szCs w:val="26"/>
        </w:rPr>
      </w:pPr>
      <w:r w:rsidRPr="00353266">
        <w:rPr>
          <w:b/>
          <w:sz w:val="26"/>
          <w:szCs w:val="26"/>
        </w:rPr>
        <w:t>Разработчик проекта:</w:t>
      </w:r>
      <w:r w:rsidRPr="00353266">
        <w:rPr>
          <w:sz w:val="26"/>
          <w:szCs w:val="26"/>
        </w:rPr>
        <w:t xml:space="preserve"> Аппарат Администрации Ненецкого автономного округа.</w:t>
      </w:r>
    </w:p>
    <w:p w:rsidR="00353266" w:rsidRDefault="00353266" w:rsidP="00D55B49">
      <w:pPr>
        <w:ind w:firstLine="720"/>
        <w:jc w:val="both"/>
        <w:rPr>
          <w:sz w:val="26"/>
          <w:szCs w:val="26"/>
        </w:rPr>
      </w:pPr>
    </w:p>
    <w:p w:rsidR="00D55B49" w:rsidRPr="00353266" w:rsidRDefault="00D55B49" w:rsidP="00D55B49">
      <w:pPr>
        <w:ind w:firstLine="720"/>
        <w:jc w:val="both"/>
        <w:rPr>
          <w:sz w:val="26"/>
          <w:szCs w:val="26"/>
        </w:rPr>
      </w:pPr>
      <w:r w:rsidRPr="00353266">
        <w:rPr>
          <w:sz w:val="26"/>
          <w:szCs w:val="26"/>
        </w:rPr>
        <w:t>Представленным проектом закона предлагается внести изменения в закон Ненец</w:t>
      </w:r>
      <w:r w:rsidR="00674F22" w:rsidRPr="00353266">
        <w:rPr>
          <w:sz w:val="26"/>
          <w:szCs w:val="26"/>
        </w:rPr>
        <w:t>кого автономного округа от 01.12.2005 № 636</w:t>
      </w:r>
      <w:r w:rsidRPr="00353266">
        <w:rPr>
          <w:sz w:val="26"/>
          <w:szCs w:val="26"/>
        </w:rPr>
        <w:t xml:space="preserve">-оз «О </w:t>
      </w:r>
      <w:r w:rsidR="00674F22" w:rsidRPr="00353266">
        <w:rPr>
          <w:sz w:val="26"/>
          <w:szCs w:val="26"/>
        </w:rPr>
        <w:t>государственной гражданской службе Ненецкого автономного округа</w:t>
      </w:r>
      <w:r w:rsidRPr="00353266">
        <w:rPr>
          <w:sz w:val="26"/>
          <w:szCs w:val="26"/>
        </w:rPr>
        <w:t xml:space="preserve">» (далее – </w:t>
      </w:r>
      <w:r w:rsidR="000617E7">
        <w:rPr>
          <w:sz w:val="26"/>
          <w:szCs w:val="26"/>
        </w:rPr>
        <w:t xml:space="preserve">проект </w:t>
      </w:r>
      <w:r w:rsidRPr="00353266">
        <w:rPr>
          <w:sz w:val="26"/>
          <w:szCs w:val="26"/>
        </w:rPr>
        <w:t>закон</w:t>
      </w:r>
      <w:r w:rsidR="000617E7">
        <w:rPr>
          <w:sz w:val="26"/>
          <w:szCs w:val="26"/>
        </w:rPr>
        <w:t>а</w:t>
      </w:r>
      <w:r w:rsidRPr="00353266">
        <w:rPr>
          <w:sz w:val="26"/>
          <w:szCs w:val="26"/>
        </w:rPr>
        <w:t>).</w:t>
      </w:r>
    </w:p>
    <w:p w:rsidR="008E3810" w:rsidRPr="00353266" w:rsidRDefault="008E3810" w:rsidP="000617E7">
      <w:pPr>
        <w:pStyle w:val="a9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353266">
        <w:rPr>
          <w:sz w:val="26"/>
          <w:szCs w:val="26"/>
        </w:rPr>
        <w:t xml:space="preserve">В соответствии со статьей 12 Федерального закона от 27.07.2004 № 79-ФЗ </w:t>
      </w:r>
      <w:r w:rsidRPr="00353266">
        <w:rPr>
          <w:sz w:val="26"/>
          <w:szCs w:val="26"/>
        </w:rPr>
        <w:br/>
        <w:t>«О государственной гражданск</w:t>
      </w:r>
      <w:r w:rsidR="00353266">
        <w:rPr>
          <w:sz w:val="26"/>
          <w:szCs w:val="26"/>
        </w:rPr>
        <w:t xml:space="preserve">ой службе Российской Федерации» </w:t>
      </w:r>
      <w:r w:rsidRPr="00353266">
        <w:rPr>
          <w:sz w:val="26"/>
          <w:szCs w:val="26"/>
        </w:rPr>
        <w:t xml:space="preserve">квалификационные требования к стажу государственной гражданской службы </w:t>
      </w:r>
      <w:r w:rsidR="00353266">
        <w:rPr>
          <w:sz w:val="26"/>
          <w:szCs w:val="26"/>
        </w:rPr>
        <w:br/>
      </w:r>
      <w:r w:rsidRPr="00353266">
        <w:rPr>
          <w:sz w:val="26"/>
          <w:szCs w:val="26"/>
        </w:rPr>
        <w:t xml:space="preserve">или работы по специальности, направлению подготовки, который необходим </w:t>
      </w:r>
      <w:r w:rsidR="00353266">
        <w:rPr>
          <w:sz w:val="26"/>
          <w:szCs w:val="26"/>
        </w:rPr>
        <w:br/>
      </w:r>
      <w:r w:rsidRPr="00353266">
        <w:rPr>
          <w:sz w:val="26"/>
          <w:szCs w:val="26"/>
        </w:rPr>
        <w:t>для замещения должностей государственной гражданской службы субъектов Российской Федерации устанавливаются законами субъектов Российской Федерации.</w:t>
      </w:r>
    </w:p>
    <w:p w:rsidR="000617E7" w:rsidRDefault="000617E7" w:rsidP="000617E7">
      <w:pPr>
        <w:pStyle w:val="a9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B92C4C">
        <w:rPr>
          <w:sz w:val="26"/>
          <w:szCs w:val="26"/>
        </w:rPr>
        <w:t xml:space="preserve">Представленным проектом закона предлагается внести изменение </w:t>
      </w:r>
      <w:r>
        <w:rPr>
          <w:sz w:val="26"/>
          <w:szCs w:val="26"/>
        </w:rPr>
        <w:br/>
      </w:r>
      <w:r w:rsidRPr="00B92C4C">
        <w:rPr>
          <w:sz w:val="26"/>
          <w:szCs w:val="26"/>
        </w:rPr>
        <w:t xml:space="preserve">в закон </w:t>
      </w:r>
      <w:r w:rsidRPr="00A90F26">
        <w:rPr>
          <w:sz w:val="26"/>
          <w:szCs w:val="26"/>
        </w:rPr>
        <w:t>Ненецкого автономного округа от 01.12.2005 № 636-оз «О государственной гражданской службе Ненецкого автономного округа»</w:t>
      </w:r>
      <w:r w:rsidRPr="00B92C4C">
        <w:rPr>
          <w:sz w:val="26"/>
          <w:szCs w:val="26"/>
        </w:rPr>
        <w:t xml:space="preserve">, </w:t>
      </w:r>
      <w:r>
        <w:rPr>
          <w:sz w:val="26"/>
          <w:szCs w:val="26"/>
        </w:rPr>
        <w:t>предусматривающее расширение категории лиц, для которых устанавливаются пониженные квалификационные</w:t>
      </w:r>
      <w:r w:rsidRPr="00B92C4C">
        <w:rPr>
          <w:sz w:val="26"/>
          <w:szCs w:val="26"/>
        </w:rPr>
        <w:t xml:space="preserve"> </w:t>
      </w:r>
      <w:r>
        <w:rPr>
          <w:sz w:val="26"/>
          <w:szCs w:val="26"/>
        </w:rPr>
        <w:t>требования к</w:t>
      </w:r>
      <w:r w:rsidRPr="00B92C4C">
        <w:rPr>
          <w:sz w:val="26"/>
          <w:szCs w:val="26"/>
        </w:rPr>
        <w:t xml:space="preserve"> стажу государственной гражданской службы </w:t>
      </w:r>
      <w:r w:rsidR="004D2DBB">
        <w:rPr>
          <w:sz w:val="26"/>
          <w:szCs w:val="26"/>
        </w:rPr>
        <w:br/>
      </w:r>
      <w:r w:rsidRPr="00B92C4C">
        <w:rPr>
          <w:sz w:val="26"/>
          <w:szCs w:val="26"/>
        </w:rPr>
        <w:t xml:space="preserve">или стажу работы по специальности, направлению подготовки для замещения главных должностей </w:t>
      </w:r>
      <w:r>
        <w:rPr>
          <w:sz w:val="26"/>
          <w:szCs w:val="26"/>
        </w:rPr>
        <w:t xml:space="preserve">государственной </w:t>
      </w:r>
      <w:r w:rsidRPr="00B92C4C">
        <w:rPr>
          <w:sz w:val="26"/>
          <w:szCs w:val="26"/>
        </w:rPr>
        <w:t>гражданской службы</w:t>
      </w:r>
      <w:r>
        <w:rPr>
          <w:sz w:val="26"/>
          <w:szCs w:val="26"/>
        </w:rPr>
        <w:t xml:space="preserve"> Ненецкого автономного округа </w:t>
      </w:r>
      <w:r w:rsidRPr="00B92C4C">
        <w:rPr>
          <w:sz w:val="26"/>
          <w:szCs w:val="26"/>
        </w:rPr>
        <w:t xml:space="preserve">(не менее одного года </w:t>
      </w:r>
      <w:r>
        <w:rPr>
          <w:sz w:val="26"/>
          <w:szCs w:val="26"/>
        </w:rPr>
        <w:t xml:space="preserve">(вместо двух лет для иных государственных гражданских служащих) </w:t>
      </w:r>
      <w:r w:rsidRPr="00B92C4C">
        <w:rPr>
          <w:sz w:val="26"/>
          <w:szCs w:val="26"/>
        </w:rPr>
        <w:t xml:space="preserve">стажа </w:t>
      </w:r>
      <w:r>
        <w:rPr>
          <w:sz w:val="26"/>
          <w:szCs w:val="26"/>
        </w:rPr>
        <w:t>государственной</w:t>
      </w:r>
      <w:r w:rsidRPr="00B92C4C">
        <w:rPr>
          <w:sz w:val="26"/>
          <w:szCs w:val="26"/>
        </w:rPr>
        <w:t xml:space="preserve"> гражданской службы или стажа работы </w:t>
      </w:r>
      <w:r>
        <w:rPr>
          <w:sz w:val="26"/>
          <w:szCs w:val="26"/>
        </w:rPr>
        <w:br/>
      </w:r>
      <w:r w:rsidRPr="00B92C4C">
        <w:rPr>
          <w:sz w:val="26"/>
          <w:szCs w:val="26"/>
        </w:rPr>
        <w:t>по специальности, направлению подготовки</w:t>
      </w:r>
      <w:r>
        <w:rPr>
          <w:sz w:val="26"/>
          <w:szCs w:val="26"/>
        </w:rPr>
        <w:t>), дополнив ее ветеранами боевых действий – участниками</w:t>
      </w:r>
      <w:r w:rsidRPr="00B92C4C">
        <w:rPr>
          <w:sz w:val="26"/>
          <w:szCs w:val="26"/>
        </w:rPr>
        <w:t xml:space="preserve"> специальной военной </w:t>
      </w:r>
      <w:r>
        <w:rPr>
          <w:sz w:val="26"/>
          <w:szCs w:val="26"/>
        </w:rPr>
        <w:t>операции.</w:t>
      </w:r>
    </w:p>
    <w:p w:rsidR="00D55B49" w:rsidRPr="00353266" w:rsidRDefault="00D55B49" w:rsidP="00D55B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3266">
        <w:rPr>
          <w:sz w:val="26"/>
          <w:szCs w:val="26"/>
        </w:rPr>
        <w:t>Принятие проекта закона не повлечет увеличение расходов окружного бюджета.</w:t>
      </w:r>
    </w:p>
    <w:p w:rsidR="00D55B49" w:rsidRPr="00353266" w:rsidRDefault="00D55B49" w:rsidP="00D55B4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3266">
        <w:rPr>
          <w:sz w:val="26"/>
          <w:szCs w:val="26"/>
        </w:rPr>
        <w:t xml:space="preserve">Законопроект не затрагивает вопросы осуществления предпринимательской </w:t>
      </w:r>
      <w:r w:rsidRPr="00353266">
        <w:rPr>
          <w:sz w:val="26"/>
          <w:szCs w:val="26"/>
        </w:rPr>
        <w:br/>
      </w:r>
      <w:r w:rsidR="00260306" w:rsidRPr="00353266">
        <w:rPr>
          <w:sz w:val="26"/>
          <w:szCs w:val="26"/>
        </w:rPr>
        <w:t xml:space="preserve">и </w:t>
      </w:r>
      <w:r w:rsidRPr="00353266">
        <w:rPr>
          <w:sz w:val="26"/>
          <w:szCs w:val="26"/>
        </w:rPr>
        <w:t>инвестиционной деятельности, оц</w:t>
      </w:r>
      <w:r w:rsidR="00260306" w:rsidRPr="00353266">
        <w:rPr>
          <w:sz w:val="26"/>
          <w:szCs w:val="26"/>
        </w:rPr>
        <w:t xml:space="preserve">енке регулирующего воздействия </w:t>
      </w:r>
      <w:r w:rsidRPr="00353266">
        <w:rPr>
          <w:sz w:val="26"/>
          <w:szCs w:val="26"/>
        </w:rPr>
        <w:t>не подлежит.</w:t>
      </w:r>
    </w:p>
    <w:p w:rsidR="00D55B49" w:rsidRPr="00353266" w:rsidRDefault="00D55B49" w:rsidP="00D55B49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53266">
        <w:rPr>
          <w:rFonts w:eastAsia="Calibri"/>
          <w:sz w:val="26"/>
          <w:szCs w:val="26"/>
          <w:lang w:eastAsia="en-US"/>
        </w:rPr>
        <w:t xml:space="preserve">Необходимость проведения общественного обсуждения проекта закона </w:t>
      </w:r>
      <w:r w:rsidRPr="00353266">
        <w:rPr>
          <w:rFonts w:eastAsia="Calibri"/>
          <w:sz w:val="26"/>
          <w:szCs w:val="26"/>
          <w:lang w:eastAsia="en-US"/>
        </w:rPr>
        <w:br/>
        <w:t xml:space="preserve">в соответствии со статьей 23.2 закона Ненецкого автономного округа </w:t>
      </w:r>
      <w:r w:rsidRPr="00353266">
        <w:rPr>
          <w:rFonts w:eastAsia="Calibri"/>
          <w:sz w:val="26"/>
          <w:szCs w:val="26"/>
          <w:lang w:eastAsia="en-US"/>
        </w:rPr>
        <w:br/>
        <w:t xml:space="preserve">от 03.02.2006 № 673-оз «О нормативных правовых актах Ненецкого автономного округа» отсутствует.  </w:t>
      </w:r>
    </w:p>
    <w:p w:rsidR="00E73D63" w:rsidRPr="00353266" w:rsidRDefault="00E73D63" w:rsidP="00BD176B">
      <w:pPr>
        <w:widowControl w:val="0"/>
        <w:suppressAutoHyphens/>
        <w:autoSpaceDE w:val="0"/>
        <w:ind w:firstLine="709"/>
        <w:jc w:val="both"/>
        <w:rPr>
          <w:sz w:val="26"/>
          <w:szCs w:val="26"/>
        </w:rPr>
      </w:pPr>
    </w:p>
    <w:p w:rsidR="00705E50" w:rsidRPr="008D24BE" w:rsidRDefault="00705E50" w:rsidP="004D2DBB">
      <w:pPr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D730FC" w:rsidRPr="00D730FC" w:rsidRDefault="00D730FC" w:rsidP="00D730FC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D730FC" w:rsidRPr="00D730FC" w:rsidRDefault="00D730FC" w:rsidP="00D730FC">
      <w:pPr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D730FC" w:rsidRPr="008F1BDA" w:rsidRDefault="00D730FC" w:rsidP="008F1B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0F32" w:rsidRPr="00A11DBE" w:rsidRDefault="00A10F32" w:rsidP="000629F3">
      <w:pPr>
        <w:ind w:firstLine="720"/>
        <w:jc w:val="both"/>
        <w:rPr>
          <w:sz w:val="26"/>
          <w:szCs w:val="26"/>
        </w:rPr>
      </w:pPr>
    </w:p>
    <w:sectPr w:rsidR="00A10F32" w:rsidRPr="00A11DBE" w:rsidSect="00353266">
      <w:footerReference w:type="even" r:id="rId6"/>
      <w:type w:val="continuous"/>
      <w:pgSz w:w="11907" w:h="16840" w:code="9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5C9" w:rsidRDefault="005465C9">
      <w:r>
        <w:separator/>
      </w:r>
    </w:p>
  </w:endnote>
  <w:endnote w:type="continuationSeparator" w:id="0">
    <w:p w:rsidR="005465C9" w:rsidRDefault="0054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6BB" w:rsidRDefault="003136B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36BB" w:rsidRDefault="003136B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5C9" w:rsidRDefault="005465C9">
      <w:r>
        <w:separator/>
      </w:r>
    </w:p>
  </w:footnote>
  <w:footnote w:type="continuationSeparator" w:id="0">
    <w:p w:rsidR="005465C9" w:rsidRDefault="00546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76"/>
    <w:rsid w:val="00011AB8"/>
    <w:rsid w:val="00051DE8"/>
    <w:rsid w:val="000617E7"/>
    <w:rsid w:val="000629F3"/>
    <w:rsid w:val="000960D0"/>
    <w:rsid w:val="00096373"/>
    <w:rsid w:val="000E3B13"/>
    <w:rsid w:val="0010484C"/>
    <w:rsid w:val="00121AB8"/>
    <w:rsid w:val="00165DAD"/>
    <w:rsid w:val="00182ACE"/>
    <w:rsid w:val="001835B7"/>
    <w:rsid w:val="00184476"/>
    <w:rsid w:val="001C4CFB"/>
    <w:rsid w:val="001C783F"/>
    <w:rsid w:val="001D002B"/>
    <w:rsid w:val="001E0913"/>
    <w:rsid w:val="001E5AA7"/>
    <w:rsid w:val="0024121A"/>
    <w:rsid w:val="00260306"/>
    <w:rsid w:val="002710CA"/>
    <w:rsid w:val="0027310D"/>
    <w:rsid w:val="002A16A3"/>
    <w:rsid w:val="002E0DDA"/>
    <w:rsid w:val="00305BC2"/>
    <w:rsid w:val="003136BB"/>
    <w:rsid w:val="003445D6"/>
    <w:rsid w:val="00353266"/>
    <w:rsid w:val="00373691"/>
    <w:rsid w:val="00390882"/>
    <w:rsid w:val="003D3950"/>
    <w:rsid w:val="00421C05"/>
    <w:rsid w:val="004338BF"/>
    <w:rsid w:val="0046712D"/>
    <w:rsid w:val="00472732"/>
    <w:rsid w:val="004D23E1"/>
    <w:rsid w:val="004D2DBB"/>
    <w:rsid w:val="00503EAC"/>
    <w:rsid w:val="00504825"/>
    <w:rsid w:val="00507970"/>
    <w:rsid w:val="00523A42"/>
    <w:rsid w:val="00524A54"/>
    <w:rsid w:val="005465C9"/>
    <w:rsid w:val="005604A3"/>
    <w:rsid w:val="005B7C8A"/>
    <w:rsid w:val="00603192"/>
    <w:rsid w:val="00640CD3"/>
    <w:rsid w:val="00643A50"/>
    <w:rsid w:val="00674F22"/>
    <w:rsid w:val="00677D4E"/>
    <w:rsid w:val="006B6977"/>
    <w:rsid w:val="006C255C"/>
    <w:rsid w:val="006D6052"/>
    <w:rsid w:val="006E1F23"/>
    <w:rsid w:val="00705E50"/>
    <w:rsid w:val="00706CE0"/>
    <w:rsid w:val="00714887"/>
    <w:rsid w:val="00730292"/>
    <w:rsid w:val="0073090E"/>
    <w:rsid w:val="007737E3"/>
    <w:rsid w:val="00786A8B"/>
    <w:rsid w:val="00796D74"/>
    <w:rsid w:val="007D63C2"/>
    <w:rsid w:val="007E3452"/>
    <w:rsid w:val="008240F5"/>
    <w:rsid w:val="00830E6D"/>
    <w:rsid w:val="00850611"/>
    <w:rsid w:val="008A0B52"/>
    <w:rsid w:val="008C2D4A"/>
    <w:rsid w:val="008D24BE"/>
    <w:rsid w:val="008D6664"/>
    <w:rsid w:val="008E3810"/>
    <w:rsid w:val="008E4067"/>
    <w:rsid w:val="008F1BDA"/>
    <w:rsid w:val="009224D5"/>
    <w:rsid w:val="009254D8"/>
    <w:rsid w:val="0093569D"/>
    <w:rsid w:val="00946B21"/>
    <w:rsid w:val="00981676"/>
    <w:rsid w:val="00983676"/>
    <w:rsid w:val="009910DE"/>
    <w:rsid w:val="009A542D"/>
    <w:rsid w:val="009C19BB"/>
    <w:rsid w:val="009D4D6C"/>
    <w:rsid w:val="009F0168"/>
    <w:rsid w:val="009F45C4"/>
    <w:rsid w:val="00A03DDD"/>
    <w:rsid w:val="00A10F32"/>
    <w:rsid w:val="00A11DBE"/>
    <w:rsid w:val="00A31223"/>
    <w:rsid w:val="00A378F7"/>
    <w:rsid w:val="00A508A0"/>
    <w:rsid w:val="00A62B44"/>
    <w:rsid w:val="00AD78A4"/>
    <w:rsid w:val="00B4198C"/>
    <w:rsid w:val="00B56DB7"/>
    <w:rsid w:val="00BD176B"/>
    <w:rsid w:val="00BE45C8"/>
    <w:rsid w:val="00C11052"/>
    <w:rsid w:val="00CA1C79"/>
    <w:rsid w:val="00CC1BF7"/>
    <w:rsid w:val="00CC3619"/>
    <w:rsid w:val="00CC7291"/>
    <w:rsid w:val="00CC73F4"/>
    <w:rsid w:val="00CE06A7"/>
    <w:rsid w:val="00CE564B"/>
    <w:rsid w:val="00D55B49"/>
    <w:rsid w:val="00D730FC"/>
    <w:rsid w:val="00D819ED"/>
    <w:rsid w:val="00DB352C"/>
    <w:rsid w:val="00DD32ED"/>
    <w:rsid w:val="00E05727"/>
    <w:rsid w:val="00E4197F"/>
    <w:rsid w:val="00E73618"/>
    <w:rsid w:val="00E73D63"/>
    <w:rsid w:val="00E909D6"/>
    <w:rsid w:val="00E92044"/>
    <w:rsid w:val="00EB4997"/>
    <w:rsid w:val="00EB7559"/>
    <w:rsid w:val="00FB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DB282-CD39-4939-9C73-5C774EBF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/>
      <w:jc w:val="center"/>
      <w:outlineLvl w:val="0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rsid w:val="001E0913"/>
    <w:pPr>
      <w:ind w:firstLine="851"/>
      <w:jc w:val="both"/>
    </w:pPr>
    <w:rPr>
      <w:sz w:val="28"/>
    </w:rPr>
  </w:style>
  <w:style w:type="paragraph" w:styleId="3">
    <w:name w:val="Body Text 3"/>
    <w:basedOn w:val="a"/>
    <w:link w:val="30"/>
    <w:rsid w:val="000629F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EB4997"/>
    <w:pPr>
      <w:autoSpaceDE w:val="0"/>
      <w:autoSpaceDN w:val="0"/>
      <w:adjustRightInd w:val="0"/>
    </w:pPr>
    <w:rPr>
      <w:sz w:val="24"/>
      <w:szCs w:val="24"/>
    </w:rPr>
  </w:style>
  <w:style w:type="paragraph" w:styleId="a6">
    <w:name w:val="Balloon Text"/>
    <w:basedOn w:val="a"/>
    <w:link w:val="a7"/>
    <w:rsid w:val="004727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72732"/>
    <w:rPr>
      <w:rFonts w:ascii="Segoe UI" w:hAnsi="Segoe UI" w:cs="Segoe UI"/>
      <w:sz w:val="18"/>
      <w:szCs w:val="18"/>
    </w:rPr>
  </w:style>
  <w:style w:type="paragraph" w:customStyle="1" w:styleId="ConsPlusDocList">
    <w:name w:val="ConsPlusDocList"/>
    <w:uiPriority w:val="99"/>
    <w:rsid w:val="0047273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40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E73618"/>
    <w:pPr>
      <w:ind w:left="720"/>
      <w:contextualSpacing/>
    </w:pPr>
  </w:style>
  <w:style w:type="paragraph" w:styleId="a9">
    <w:name w:val="Normal (Web)"/>
    <w:basedOn w:val="a"/>
    <w:uiPriority w:val="99"/>
    <w:unhideWhenUsed/>
    <w:qFormat/>
    <w:rsid w:val="00A62B44"/>
    <w:pPr>
      <w:spacing w:before="100" w:beforeAutospacing="1" w:after="100" w:afterAutospacing="1"/>
    </w:pPr>
    <w:rPr>
      <w:szCs w:val="24"/>
    </w:rPr>
  </w:style>
  <w:style w:type="table" w:styleId="aa">
    <w:name w:val="Table Grid"/>
    <w:basedOn w:val="a1"/>
    <w:rsid w:val="00BD1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3 Знак"/>
    <w:basedOn w:val="a0"/>
    <w:link w:val="3"/>
    <w:rsid w:val="00E73D63"/>
    <w:rPr>
      <w:sz w:val="16"/>
      <w:szCs w:val="16"/>
    </w:rPr>
  </w:style>
  <w:style w:type="paragraph" w:styleId="ab">
    <w:name w:val="header"/>
    <w:basedOn w:val="a"/>
    <w:link w:val="ac"/>
    <w:rsid w:val="0035326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532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bl_ap%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bl_ap 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 выплаты и здание УВД</vt:lpstr>
    </vt:vector>
  </TitlesOfParts>
  <Company>Elcom Ltd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 выплаты и здание УВД</dc:title>
  <dc:subject>Блланк администрации для писем с гербом</dc:subject>
  <dc:creator>Салтыкова</dc:creator>
  <cp:keywords/>
  <dc:description/>
  <cp:lastModifiedBy>Калянова Ирина Алексеевна</cp:lastModifiedBy>
  <cp:revision>2</cp:revision>
  <cp:lastPrinted>2026-05-04T12:46:00Z</cp:lastPrinted>
  <dcterms:created xsi:type="dcterms:W3CDTF">2026-05-05T07:05:00Z</dcterms:created>
  <dcterms:modified xsi:type="dcterms:W3CDTF">2026-05-05T07:05:00Z</dcterms:modified>
</cp:coreProperties>
</file>