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pacing w:val="-1"/>
          <w:sz w:val="28"/>
          <w:szCs w:val="28"/>
        </w:rPr>
        <w:t>Пояснительная записка</w:t>
      </w:r>
    </w:p>
    <w:p>
      <w:pPr>
        <w:pStyle w:val="Normal"/>
        <w:shd w:val="clear" w:color="auto" w:fill="FFFFFF"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pacing w:val="-1"/>
          <w:sz w:val="28"/>
          <w:szCs w:val="28"/>
        </w:rPr>
        <w:t xml:space="preserve">к вопросу, выносимому на заседание </w:t>
      </w:r>
    </w:p>
    <w:p>
      <w:pPr>
        <w:pStyle w:val="Normal"/>
        <w:shd w:val="clear" w:color="auto" w:fill="FFFFFF"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pacing w:val="-1"/>
          <w:sz w:val="28"/>
          <w:szCs w:val="28"/>
        </w:rPr>
        <w:t>Администрации Ненецкого автономного округа</w:t>
      </w:r>
    </w:p>
    <w:p>
      <w:pPr>
        <w:pStyle w:val="Normal"/>
        <w:shd w:val="clear" w:color="auto" w:fill="FFFFFF"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pacing w:val="-1"/>
          <w:sz w:val="28"/>
          <w:szCs w:val="28"/>
        </w:rPr>
        <w:t>в мае 2026 года</w:t>
      </w:r>
    </w:p>
    <w:p>
      <w:pPr>
        <w:pStyle w:val="Normal"/>
        <w:ind w:firstLine="709"/>
        <w:jc w:val="both"/>
        <w:rPr>
          <w:rFonts w:ascii="XO Thames" w:hAnsi="XO Thames"/>
          <w:b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ascii="XO Thames" w:hAnsi="XO Thames"/>
          <w:b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before="0" w:after="0"/>
        <w:ind w:firstLine="709" w:start="0" w:end="0"/>
        <w:contextualSpacing w:val="false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z w:val="28"/>
          <w:szCs w:val="28"/>
        </w:rPr>
        <w:t>1. Вопрос:</w:t>
      </w:r>
      <w:r>
        <w:rPr>
          <w:rFonts w:ascii="XO Thames" w:hAnsi="XO Thames"/>
          <w:color w:val="000000"/>
          <w:sz w:val="28"/>
          <w:szCs w:val="28"/>
        </w:rPr>
        <w:t xml:space="preserve"> о проекте закона Ненецкого автономного округа</w:t>
        <w:br/>
        <w:t>«О внесении изменений в закон Ненецкого автономного округа</w:t>
        <w:br/>
      </w:r>
      <w:r>
        <w:rPr>
          <w:rFonts w:eastAsia="Calibri" w:ascii="XO Thames" w:hAnsi="XO Thames" w:eastAsiaTheme="minorHAnsi"/>
          <w:color w:val="000000"/>
          <w:sz w:val="28"/>
          <w:szCs w:val="28"/>
          <w:lang w:eastAsia="en-US"/>
        </w:rPr>
        <w:t>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потребления».</w:t>
      </w:r>
    </w:p>
    <w:p>
      <w:pPr>
        <w:pStyle w:val="ConsPlusNormal"/>
        <w:spacing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cs="Times New Roman" w:ascii="XO Thames" w:hAnsi="XO Thames"/>
          <w:b/>
          <w:color w:val="000000"/>
          <w:sz w:val="28"/>
          <w:szCs w:val="28"/>
        </w:rPr>
        <w:t>2. </w:t>
      </w:r>
      <w:r>
        <w:rPr>
          <w:rFonts w:cs="Times New Roman" w:ascii="XO Thames" w:hAnsi="XO Thames"/>
          <w:b/>
          <w:color w:val="000000"/>
          <w:spacing w:val="4"/>
          <w:sz w:val="28"/>
          <w:szCs w:val="28"/>
        </w:rPr>
        <w:t xml:space="preserve">Общая характеристика вопроса: </w:t>
      </w:r>
    </w:p>
    <w:p>
      <w:pPr>
        <w:pStyle w:val="ConsPlusNormal"/>
        <w:spacing w:before="0" w:after="0"/>
        <w:ind w:firstLine="709" w:end="0"/>
        <w:jc w:val="both"/>
        <w:rPr>
          <w:rFonts w:ascii="XO Thames" w:hAnsi="XO Thames" w:cs="Times New Roman"/>
          <w:b w:val="false"/>
          <w:bCs w:val="false"/>
          <w:color w:val="000000"/>
          <w:spacing w:val="4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color w:val="000000"/>
          <w:spacing w:val="4"/>
          <w:sz w:val="28"/>
          <w:szCs w:val="28"/>
        </w:rPr>
        <w:t xml:space="preserve">Предметом правового регулирования проекта закона являются правоотношения </w:t>
      </w:r>
      <w:r>
        <w:rPr>
          <w:rFonts w:eastAsia="Calibri" w:cs="Times New Roman" w:ascii="XO Thames" w:hAnsi="XO Thames" w:eastAsiaTheme="minorHAnsi"/>
          <w:b w:val="false"/>
          <w:bCs w:val="false"/>
          <w:color w:val="000000"/>
          <w:spacing w:val="4"/>
          <w:sz w:val="28"/>
          <w:szCs w:val="28"/>
          <w:lang w:eastAsia="en-US"/>
        </w:rPr>
        <w:t>в области обращения с отходами производства</w:t>
        <w:br/>
        <w:t xml:space="preserve">и потребления в части </w:t>
      </w:r>
      <w:r>
        <w:rPr>
          <w:rFonts w:cs="Times New Roman" w:ascii="XO Thames" w:hAnsi="XO Thames"/>
          <w:b w:val="false"/>
          <w:bCs w:val="false"/>
          <w:color w:val="000000"/>
          <w:spacing w:val="4"/>
          <w:sz w:val="28"/>
          <w:szCs w:val="28"/>
        </w:rPr>
        <w:t xml:space="preserve">перераспределения </w:t>
      </w:r>
      <w:r>
        <w:rPr>
          <w:rFonts w:eastAsia="Times New Roman" w:cs="Times New Roman" w:ascii="XO Thames" w:hAnsi="XO Thames"/>
          <w:b w:val="false"/>
          <w:bCs w:val="false"/>
          <w:color w:val="000000"/>
          <w:spacing w:val="4"/>
          <w:sz w:val="28"/>
          <w:szCs w:val="28"/>
        </w:rPr>
        <w:t>полномочия по установлению нормативов накопления твердых коммунальных отходов</w:t>
      </w:r>
      <w:r>
        <w:rPr>
          <w:rFonts w:cs="Times New Roman" w:ascii="XO Thames" w:hAnsi="XO Thames"/>
          <w:b w:val="false"/>
          <w:bCs w:val="false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 w:cs="Times New Roman" w:ascii="XO Thames" w:hAnsi="XO Thames"/>
          <w:b w:val="false"/>
          <w:bCs w:val="false"/>
          <w:color w:val="000000"/>
          <w:spacing w:val="4"/>
          <w:sz w:val="28"/>
          <w:szCs w:val="28"/>
        </w:rPr>
        <w:t>между Департаментом строительства, жилищно-коммунального хозяйства, энергетики и транспорта Ненецкого автономного округа и Департаментом природных ресурсов, экологии и агропромышленного комплекса Ненецкого автономного округа.</w:t>
      </w:r>
      <w:r>
        <w:rPr>
          <w:rFonts w:cs="Times New Roman" w:ascii="XO Thames" w:hAnsi="XO Thames"/>
          <w:b w:val="false"/>
          <w:bCs w:val="false"/>
          <w:color w:val="000000"/>
          <w:spacing w:val="4"/>
          <w:sz w:val="28"/>
          <w:szCs w:val="28"/>
        </w:rPr>
        <w:t xml:space="preserve"> </w:t>
      </w:r>
    </w:p>
    <w:p>
      <w:pPr>
        <w:pStyle w:val="BodyText"/>
        <w:spacing w:lineRule="auto" w:line="240"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Статьей 6 Федерального закона от 24.06.1998 № 89-ФЗ «Об отходах производства и потребления» установлены полномочия субъектов Российской Федерации в области обращения с отходами производства</w:t>
        <w:br/>
        <w:t>и потребления.</w:t>
      </w:r>
    </w:p>
    <w:p>
      <w:pPr>
        <w:pStyle w:val="BodyText"/>
        <w:spacing w:lineRule="auto" w:line="240" w:before="0" w:after="0"/>
        <w:ind w:firstLine="709" w:end="0"/>
        <w:jc w:val="both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соответствии с законом Ненецкого автономного округа от 30.05.2016 № 208-оз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полномочия субъектов Российской Федерации в области обращения с отходами производства и потребления осуществляют Собрание депутатов Ненецкого автономного округа, Администрация Ненецкого автономного округа, </w:t>
      </w:r>
      <w:r>
        <w:rPr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Департамент строительства, жилищно-коммунального хозяйства, энергетики и транспорта Ненецкого автономного округа, Департамент природных ресурсов, экологии и агропромышленного комплекса Ненецкого автономного округа, Управление по государственному регулированию цен (тарифов) Ненецкого автономного округа.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</w:sectPr>
        <w:pStyle w:val="BodyText"/>
        <w:spacing w:lineRule="auto" w:line="240" w:before="0" w:after="0"/>
        <w:ind w:firstLine="709" w:end="0"/>
        <w:jc w:val="both"/>
        <w:rPr>
          <w:rFonts w:ascii="XO Thames" w:hAnsi="XO Thames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связи с реорганизацией исполнительных органов Ненецкого автономного округа принято решение о передаче с 1 января 2026 года</w:t>
      </w:r>
      <w:r>
        <w:rPr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 xml:space="preserve">в Департамент природных ресурсов, экологии и агропромышленного комплекса Ненецкого автономного округа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полномочий Департамента строительства, жилищно-коммунального хозяйства, энергетики и транспорта Ненецкого автономного округа по нормативному правовому регулированию и реализации государственной политики в сфере обращения с отходами производства и потребления, за исключением полномочия по установлению нормативов накопления твердых коммунальных отходов (подпункт 7</w:t>
        <w:br/>
        <w:t>пункта 3 постановления Администрации Ненецкого автономного округа</w:t>
        <w:br/>
      </w:r>
    </w:p>
    <w:p>
      <w:pPr>
        <w:pStyle w:val="BodyText"/>
        <w:spacing w:lineRule="auto" w:line="240" w:before="0" w:after="0"/>
        <w:ind w:firstLine="709" w:end="0"/>
        <w:jc w:val="both"/>
        <w:rPr>
          <w:rFonts w:ascii="XO Thames" w:hAnsi="XO Thames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10.11.2025 № 275-п «Об исполнительных органах Ненецкого автономного округа»).</w:t>
      </w:r>
    </w:p>
    <w:p>
      <w:pPr>
        <w:pStyle w:val="BodyText"/>
        <w:spacing w:lineRule="auto" w:line="240"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aps w:val="false"/>
          <w:smallCaps w:val="false"/>
          <w:color w:val="000000"/>
          <w:spacing w:val="0"/>
          <w:sz w:val="28"/>
          <w:szCs w:val="28"/>
        </w:rPr>
        <w:t>Исключение в части передачи полномочия по установлению нормативов накопления твердых коммунальных отходов сделано в связи</w:t>
        <w:br/>
        <w:t xml:space="preserve">с </w:t>
      </w:r>
      <w:r>
        <w:rPr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особенностями бюджетного планирования и необходимостью завершения закупочных процедур (письмо ДС и ЖКХ НАО от </w:t>
      </w:r>
      <w:r>
        <w:rPr>
          <w:rFonts w:ascii="XO Thames" w:hAnsi="XO Thames"/>
          <w:color w:val="000000"/>
          <w:sz w:val="28"/>
          <w:szCs w:val="28"/>
        </w:rPr>
        <w:t>20.11.2025 № 6758).</w:t>
      </w:r>
    </w:p>
    <w:p>
      <w:pPr>
        <w:pStyle w:val="BodyText"/>
        <w:spacing w:lineRule="auto" w:line="240" w:before="0" w:after="0"/>
        <w:ind w:firstLine="709" w:end="0"/>
        <w:jc w:val="both"/>
        <w:rPr>
          <w:rFonts w:ascii="XO Thames" w:hAnsi="XO Thames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настоящее время закупочные процедуры завершены. </w:t>
      </w:r>
    </w:p>
    <w:p>
      <w:pPr>
        <w:pStyle w:val="Style17"/>
        <w:spacing w:lineRule="auto" w:line="240"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bookmarkStart w:id="0" w:name="anchor0_Копия_1"/>
      <w:bookmarkEnd w:id="0"/>
      <w:r>
        <w:rPr>
          <w:rFonts w:ascii="XO Thames" w:hAnsi="XO Thames"/>
          <w:color w:val="000000"/>
          <w:sz w:val="28"/>
          <w:szCs w:val="28"/>
        </w:rPr>
        <w:t>Согласно пункту 1 Положения о Департаменте природных ресурсов, экологии и агропромышленного комплекса Ненецкого автономного округа, утвержденного постановлением Администрации Ненецкого автономного округа от 16.12.2014 № 485-п, Департамент природных ресурсов, экологии</w:t>
        <w:br/>
        <w:t xml:space="preserve">и агропромышленного комплекса Ненецкого автономного округа является </w:t>
      </w:r>
      <w:r>
        <w:rPr>
          <w:rFonts w:eastAsia="Times New Roman" w:cs="Times New Roman" w:ascii="XO Thames" w:hAnsi="XO Thames"/>
          <w:color w:val="000000"/>
          <w:sz w:val="28"/>
          <w:szCs w:val="28"/>
        </w:rPr>
        <w:t>правопреемником Департамента строительства, жилищно-коммунального хозяйства, энергетики и транспорта Ненецкого автономного округа в части полномочий по нормативному правовому регулированию и реализации государственной политики в сфере обращения с отходами производства</w:t>
        <w:br/>
        <w:t>и потребления.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</w:rPr>
        <w:t xml:space="preserve">В целях завершения процедуры передачи полномочий предлагается внести изменения в закон Ненецкого автономного округа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lang w:eastAsia="en-US"/>
        </w:rPr>
        <w:t>«О разграничении полномочий между органами государственной власти Ненецкого автономного округа в области обращения с отходами производства</w:t>
        <w:br/>
        <w:t xml:space="preserve">и потребления», согласно которым </w:t>
      </w:r>
      <w:r>
        <w:rPr>
          <w:rFonts w:eastAsia="Times New Roman" w:cs="Times New Roman" w:ascii="XO Thames" w:hAnsi="XO Thames"/>
          <w:color w:val="000000"/>
          <w:sz w:val="28"/>
          <w:szCs w:val="28"/>
          <w:lang w:eastAsia="en-US"/>
        </w:rPr>
        <w:t>исключить из полномочий Департамента строительства, жилищно-коммунального хозяйства, энергетики и транспорта Ненецкого автономного округа полномочие по установлению нормативов накопления твердых коммунальных отходов</w:t>
      </w:r>
      <w:r>
        <w:rPr>
          <w:rFonts w:eastAsia="Times New Roman" w:cs="Times New Roman" w:ascii="XO Thames" w:hAnsi="XO Thames"/>
          <w:color w:val="000000"/>
          <w:sz w:val="28"/>
          <w:szCs w:val="28"/>
        </w:rPr>
        <w:t xml:space="preserve"> и наделить указанным полномочием Департамент природных ресурсов, экологии</w:t>
        <w:br/>
        <w:t xml:space="preserve">и агропромышленного комплекса Ненецкого автономного округа.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</w:rPr>
        <w:t xml:space="preserve">Подготовка и принятие нормативных правовых актов, необходимых для реализации вносимого проекта закона, не требуется.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</w:rPr>
        <w:t>Перечень актов, подлежащих изменению, дополнению в связи</w:t>
        <w:br/>
        <w:t>с принятием вносимого проекта закона: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</w:rPr>
        <w:t>1) постановление Администрации Ненецкого автономного округа</w:t>
        <w:br/>
        <w:t>от 16.12.2014 № 485-п «Об утверждении Положения о Департаменте природных ресурсов, экологии и агропромышленного комплекса Ненецкого автономного округа;</w:t>
      </w:r>
    </w:p>
    <w:p>
      <w:pPr>
        <w:pStyle w:val="Style17"/>
        <w:spacing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2) постановление Администрации Ненецкого автономного округа</w:t>
        <w:br/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08.12.2014 № 474-п «О Департаменте строительства, жилищно-коммунального хозяйства, энергетики и транспорта Ненецкого автономного округа».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</w:rPr>
        <w:t xml:space="preserve">Акты, подлежащие признанию утратившими силу, в связи с принятием вносимого проекта закона, отсутствуют. </w:t>
      </w:r>
    </w:p>
    <w:p>
      <w:pPr>
        <w:pStyle w:val="Normal"/>
        <w:widowControl w:val="false"/>
        <w:shd w:val="clear" w:color="auto" w:fill="FFFFFF" w:themeFill="background1"/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  <w:t>Проект закона не оказывает влияние на доходы и расходы окружного бюджета и бюджетов муниципальных образований.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</w:rPr>
        <w:t>Проект закона не затрагивает вопросы осуществления предпринимательской и инвестиционной деятельности, не подлежит оценке регулирующего воздействия.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/>
          <w:bCs/>
          <w:color w:val="000000"/>
          <w:sz w:val="28"/>
          <w:szCs w:val="28"/>
          <w:lang w:eastAsia="ru-RU"/>
        </w:rPr>
        <w:t>3. </w:t>
      </w:r>
      <w:r>
        <w:rPr>
          <w:rFonts w:eastAsia="Times New Roman" w:cs="Times New Roman" w:ascii="XO Thames" w:hAnsi="XO Thames"/>
          <w:b/>
          <w:bCs w:val="false"/>
          <w:color w:val="000000"/>
          <w:sz w:val="28"/>
          <w:szCs w:val="28"/>
          <w:lang w:eastAsia="ru-RU"/>
        </w:rPr>
        <w:t xml:space="preserve">Член Администрации, ответственный за подготовку вопроса: </w:t>
      </w:r>
      <w:r>
        <w:rPr>
          <w:rFonts w:eastAsia="Times New Roman" w:cs="Times New Roman" w:ascii="XO Thames" w:hAnsi="XO Thames"/>
          <w:b w:val="false"/>
          <w:bCs w:val="false"/>
          <w:color w:val="000000"/>
          <w:sz w:val="28"/>
          <w:szCs w:val="28"/>
          <w:lang w:eastAsia="ru-RU"/>
        </w:rPr>
        <w:t xml:space="preserve">Гиниятуллин Марсель Альбертович </w:t>
      </w:r>
      <w:r>
        <w:rPr>
          <w:rFonts w:eastAsia="XO Thames" w:cs="XO Thames" w:ascii="XO Thames" w:hAnsi="XO Thames"/>
          <w:b w:val="false"/>
          <w:bCs w:val="false"/>
          <w:color w:val="000000"/>
          <w:sz w:val="28"/>
          <w:szCs w:val="28"/>
          <w:lang w:eastAsia="ru-RU"/>
        </w:rPr>
        <w:t>–</w:t>
      </w:r>
      <w:r>
        <w:rPr>
          <w:rFonts w:eastAsia="Times New Roman" w:cs="Times New Roman" w:ascii="XO Thames" w:hAnsi="XO Thames"/>
          <w:b w:val="false"/>
          <w:bCs w:val="false"/>
          <w:color w:val="000000"/>
          <w:sz w:val="28"/>
          <w:szCs w:val="28"/>
          <w:lang w:eastAsia="ru-RU"/>
        </w:rPr>
        <w:t xml:space="preserve"> заместитель губернатора Ненецкого автономного округа.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709" w:start="0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bCs/>
          <w:color w:val="000000"/>
          <w:spacing w:val="-1"/>
          <w:sz w:val="28"/>
          <w:szCs w:val="28"/>
        </w:rPr>
        <w:t xml:space="preserve">4. Разработчик: </w:t>
      </w:r>
      <w:r>
        <w:rPr>
          <w:rFonts w:eastAsia="Times New Roman" w:cs="Times New Roman" w:ascii="XO Thames" w:hAnsi="XO Thames"/>
          <w:bCs/>
          <w:color w:val="000000"/>
          <w:spacing w:val="-1"/>
          <w:sz w:val="28"/>
          <w:szCs w:val="28"/>
        </w:rPr>
        <w:t xml:space="preserve">Департамент строительства, жилищно-коммунального хозяйства, энергетики и транспорта Ненецкого автономного округа, главный консультант правового сектора организационно-правового управления Филатова Елена Вячеславовна, тел. 2-12-15 (1839). </w:t>
      </w:r>
    </w:p>
    <w:p>
      <w:pPr>
        <w:pStyle w:val="Normal"/>
        <w:shd w:val="clear" w:color="auto" w:fill="FFFFFF"/>
        <w:spacing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b/>
          <w:color w:val="000000"/>
          <w:spacing w:val="-1"/>
          <w:sz w:val="28"/>
          <w:szCs w:val="28"/>
        </w:rPr>
        <w:t xml:space="preserve">5. Проект предлагаемого решения: </w:t>
      </w:r>
    </w:p>
    <w:p>
      <w:pPr>
        <w:pStyle w:val="Normal"/>
        <w:shd w:val="clear" w:color="auto" w:fill="FFFFFF"/>
        <w:spacing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1) одобрить проект закона Ненецкого автономного округа «О внесении изменений в закон Ненецкого автономного округа </w:t>
      </w:r>
      <w:r>
        <w:rPr>
          <w:rFonts w:eastAsia="Calibri" w:ascii="XO Thames" w:hAnsi="XO Thames" w:eastAsiaTheme="minorHAnsi"/>
          <w:color w:val="000000"/>
          <w:sz w:val="28"/>
          <w:szCs w:val="28"/>
          <w:lang w:eastAsia="en-US"/>
        </w:rPr>
        <w:t>«О разграничении полномочий между органами государственной власти Ненецкого автономного округа в области обращения с отходами производства</w:t>
        <w:br/>
        <w:t xml:space="preserve">и потребления» и рекомендовать губернатору Ненецкого автономного округа внести его на рассмотрение в Собрание депутатов Ненецкого автономного округа </w:t>
      </w:r>
      <w:r>
        <w:rPr>
          <w:rFonts w:ascii="XO Thames" w:hAnsi="XO Thames"/>
          <w:color w:val="000000"/>
          <w:sz w:val="28"/>
          <w:szCs w:val="28"/>
        </w:rPr>
        <w:t>в предложенном варианте;</w:t>
      </w:r>
    </w:p>
    <w:p>
      <w:pPr>
        <w:pStyle w:val="Normal"/>
        <w:shd w:val="clear" w:color="auto" w:fill="FFFFFF"/>
        <w:spacing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2) Департаменту строительства, жилищно-коммунального хозяйства, энергетики и транспорта Ненецкого автономного округа (Масюкову П.А.)</w:t>
        <w:br/>
        <w:t>в 3-дневный срок после получения выписки из протокола заседания Администрации Ненецкого автономного округа организовать направление законопроекта в Собрание депутатов Ненецкого автономного округа</w:t>
        <w:br/>
        <w:t>в установленном порядке.</w:t>
      </w:r>
    </w:p>
    <w:p>
      <w:pPr>
        <w:pStyle w:val="Normal"/>
        <w:shd w:val="clear" w:color="auto" w:fill="FFFFFF"/>
        <w:spacing w:before="0" w:after="0"/>
        <w:ind w:firstLine="709" w:end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sectPr>
      <w:headerReference w:type="default" r:id="rId2"/>
      <w:type w:val="nextPage"/>
      <w:pgSz w:w="11906" w:h="16838"/>
      <w:pgMar w:left="1757" w:right="850" w:gutter="0" w:header="1134" w:top="164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TimesNewRomanPSMT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alibri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mirrorMargins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7bff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8b5e9a"/>
    <w:rPr>
      <w:b/>
      <w:bCs/>
    </w:rPr>
  </w:style>
  <w:style w:type="character" w:styleId="fontstyle01" w:customStyle="1">
    <w:name w:val="fontstyle01"/>
    <w:basedOn w:val="DefaultParagraphFont"/>
    <w:qFormat/>
    <w:rsid w:val="00be0b72"/>
    <w:rPr>
      <w:rFonts w:ascii="TimesNewRomanPSMT" w:hAnsi="TimesNewRomanPSMT"/>
      <w:b w:val="false"/>
      <w:bCs w:val="false"/>
      <w:i w:val="false"/>
      <w:iCs w:val="false"/>
      <w:color w:val="000000"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947bff"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qFormat/>
    <w:rsid w:val="0040467f"/>
    <w:pPr>
      <w:ind w:firstLine="720"/>
      <w:jc w:val="both"/>
    </w:pPr>
    <w:rPr>
      <w:szCs w:val="20"/>
    </w:rPr>
  </w:style>
  <w:style w:type="paragraph" w:styleId="BalloonText">
    <w:name w:val="Balloon Text"/>
    <w:basedOn w:val="Normal"/>
    <w:semiHidden/>
    <w:qFormat/>
    <w:rsid w:val="006e3b2a"/>
    <w:pPr/>
    <w:rPr>
      <w:rFonts w:ascii="Tahoma" w:hAnsi="Tahoma" w:cs="Tahoma"/>
      <w:sz w:val="16"/>
      <w:szCs w:val="16"/>
    </w:rPr>
  </w:style>
  <w:style w:type="paragraph" w:styleId="Style16" w:customStyle="1">
    <w:name w:val="Знак Знак"/>
    <w:basedOn w:val="Normal"/>
    <w:qFormat/>
    <w:rsid w:val="00354ad9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harChar" w:customStyle="1">
    <w:name w:val="Знак Знак Знак Char Char"/>
    <w:basedOn w:val="Normal"/>
    <w:qFormat/>
    <w:rsid w:val="007c47f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a96928"/>
    <w:pPr>
      <w:spacing w:before="0" w:after="0"/>
      <w:ind w:start="720"/>
      <w:contextualSpacing/>
    </w:pPr>
    <w:rPr>
      <w:szCs w:val="20"/>
    </w:rPr>
  </w:style>
  <w:style w:type="paragraph" w:styleId="NoSpacing">
    <w:name w:val="No Spacing"/>
    <w:uiPriority w:val="1"/>
    <w:qFormat/>
    <w:rsid w:val="008a4a66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qFormat/>
    <w:rsid w:val="00c82ca9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bd6ff683d8d0a42f228bf8a64b8551e1msonormal" w:customStyle="1">
    <w:name w:val="bd6ff683d8d0a42f228bf8a64b8551e1msonormal"/>
    <w:basedOn w:val="Normal"/>
    <w:qFormat/>
    <w:rsid w:val="00773b46"/>
    <w:pPr>
      <w:spacing w:beforeAutospacing="1" w:afterAutospacing="1"/>
    </w:pPr>
    <w:rPr>
      <w:rFonts w:eastAsia="Calibri" w:eastAsiaTheme="minorHAnsi"/>
    </w:rPr>
  </w:style>
  <w:style w:type="paragraph" w:styleId="Style17">
    <w:name w:val="Нормальный"/>
    <w:basedOn w:val="Normal"/>
    <w:qFormat/>
    <w:pPr/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Колонтитулы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Style19"/>
    <w:pPr>
      <w:suppressLineNumbers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97a7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3788-0BB5-4404-A6D0-63F02C69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LibreOffice/25.2.6.2$Linux_X86_64 LibreOffice_project/520$Build-2</Application>
  <AppVersion>15.0000</AppVersion>
  <Pages>3</Pages>
  <Words>716</Words>
  <Characters>5621</Characters>
  <CharactersWithSpaces>6318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2024-11-29T12:31:00Z</dcterms:created>
  <dc:creator>Oem</dc:creator>
  <dc:description/>
  <dc:language>ru-RU</dc:language>
  <cp:lastModifiedBy/>
  <cp:lastPrinted>2026-04-28T10:35:35Z</cp:lastPrinted>
  <dcterms:modified xsi:type="dcterms:W3CDTF">2026-04-28T10:40:23Z</dcterms:modified>
  <cp:revision>19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