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wmf" ContentType="image/x-wmf"/>
  <Override PartName="/word/media/image3.wmf" ContentType="image/x-wmf"/>
  <Override PartName="/word/media/image4.wmf" ContentType="image/x-wmf"/>
  <Override PartName="/word/media/image5.wmf" ContentType="image/x-wmf"/>
  <Override PartName="/word/media/image6.wmf" ContentType="image/x-wmf"/>
  <Override PartName="/word/media/image7.wmf" ContentType="image/x-wmf"/>
  <Override PartName="/word/media/image8.wmf" ContentType="image/x-wmf"/>
  <Override PartName="/word/media/image9.wmf" ContentType="image/x-wmf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numPr>
          <w:ilvl w:val="0"/>
          <w:numId w:val="0"/>
        </w:numPr>
        <w:bidi w:val="0"/>
        <w:spacing w:lineRule="auto" w:line="240" w:before="0" w:after="0"/>
        <w:ind w:hanging="0" w:left="0" w:right="0"/>
        <w:jc w:val="center"/>
        <w:outlineLvl w:val="0"/>
        <w:rPr/>
      </w:pPr>
      <w:r>
        <w:rPr/>
        <w:drawing>
          <wp:inline distT="0" distB="0" distL="0" distR="0">
            <wp:extent cx="609600" cy="755650"/>
            <wp:effectExtent l="0" t="0" r="0" b="0"/>
            <wp:docPr id="1" name="Рисунок 1" descr="ГЕРБ_НА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НАО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ind w:hanging="0" w:left="0" w:right="57"/>
        <w:jc w:val="center"/>
        <w:outlineLvl w:val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Департамент природных ресурсов, экологии и агропромышленного комплекса Ненецкого автономного округа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от «__» ______________ 2026 г. № ___-пр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г. Нарьян-Мар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1134" w:right="1133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Об утверждении Порядка расчета предельно допустимой рекреационной емкости особо охраняемых природных территорий регионального значения в Ненецком автономном округе при осуществлении туризма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5 статьи 5.2 Федерального закона </w:t>
      </w:r>
      <w:r>
        <w:rPr>
          <w:rFonts w:eastAsia="Calibri" w:eastAsiaTheme="minorHAnsi"/>
          <w:sz w:val="28"/>
          <w:szCs w:val="28"/>
          <w:lang w:eastAsia="en-US"/>
        </w:rPr>
        <w:t>от 14.03.1995</w:t>
        <w:br/>
        <w:t xml:space="preserve">№ 33-ФЗ «Об особо охраняемых природных территориях», </w:t>
      </w:r>
      <w:r>
        <w:rPr>
          <w:sz w:val="28"/>
          <w:szCs w:val="28"/>
        </w:rPr>
        <w:t>Типовыми правилами расчета предельно допустимой емкости особо охраняемых природных территорий регионального и местного значения при осуществлении туризма, утвержденными постановлением Правительства Российской Федерации от 31.10.2023 № 1809, ПРИКАЗЫВАЮ:</w:t>
      </w:r>
    </w:p>
    <w:p>
      <w:pPr>
        <w:pStyle w:val="ListParagraph"/>
        <w:widowControl w:val="false"/>
        <w:tabs>
          <w:tab w:val="clear" w:pos="708"/>
          <w:tab w:val="left" w:pos="1134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Утвердить </w:t>
      </w:r>
      <w:r>
        <w:rPr>
          <w:sz w:val="28"/>
          <w:szCs w:val="28"/>
          <w:shd w:fill="auto" w:val="clear"/>
        </w:rPr>
        <w:t>П</w:t>
      </w:r>
      <w:r>
        <w:rPr>
          <w:b w:val="false"/>
          <w:sz w:val="28"/>
          <w:szCs w:val="28"/>
          <w:shd w:fill="auto" w:val="clear"/>
        </w:rPr>
        <w:t>орядок расчета предельно допустимой рекреационной емкости</w:t>
      </w:r>
      <w:r>
        <w:rPr>
          <w:sz w:val="28"/>
          <w:szCs w:val="28"/>
        </w:rPr>
        <w:t xml:space="preserve"> особо охраняемых природных территорий регионального значения</w:t>
        <w:br/>
        <w:t>в Ненецком автономном округе при осуществлении туризма согласно Приложению.</w:t>
      </w:r>
    </w:p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Настоящий приказ вступает в силу со дня опубликования. 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Заместитель губернатора </w:t>
      </w:r>
    </w:p>
    <w:p>
      <w:pPr>
        <w:pStyle w:val="Normal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Ненецкого автономного округа — </w:t>
      </w:r>
    </w:p>
    <w:p>
      <w:pPr>
        <w:pStyle w:val="Normal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руководитель Департамента </w:t>
      </w:r>
    </w:p>
    <w:p>
      <w:pPr>
        <w:pStyle w:val="Normal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природных ресурсов, экологии </w:t>
        <w:br/>
        <w:t xml:space="preserve">и агропромышленного комплекса </w:t>
      </w:r>
    </w:p>
    <w:p>
      <w:pPr>
        <w:pStyle w:val="Normal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Ненецкого автономного округа                                                          А.М. Чабдаров </w:t>
      </w:r>
    </w:p>
    <w:p>
      <w:pPr>
        <w:sectPr>
          <w:type w:val="nextPage"/>
          <w:pgSz w:w="11906" w:h="16838"/>
          <w:pgMar w:left="1701" w:right="567" w:gutter="0" w:header="0" w:top="1134" w:footer="0" w:bottom="993"/>
          <w:pgNumType w:start="0"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widowControl w:val="false"/>
        <w:shd w:val="clear" w:color="auto" w:fill="FFFFFF"/>
        <w:spacing w:before="0" w:after="0"/>
        <w:ind w:left="5670"/>
        <w:jc w:val="both"/>
        <w:rPr>
          <w:color w:val="000000"/>
          <w:spacing w:val="-1"/>
          <w:sz w:val="26"/>
          <w:szCs w:val="26"/>
        </w:rPr>
      </w:pPr>
      <w:r>
        <w:rPr>
          <w:color w:val="000000"/>
          <w:spacing w:val="-1"/>
          <w:sz w:val="26"/>
          <w:szCs w:val="26"/>
        </w:rPr>
      </w:r>
    </w:p>
    <w:p>
      <w:pPr>
        <w:sectPr>
          <w:type w:val="continuous"/>
          <w:pgSz w:w="11906" w:h="16838"/>
          <w:pgMar w:left="1701" w:right="567" w:gutter="0" w:header="0" w:top="1134" w:footer="0" w:bottom="993"/>
          <w:formProt w:val="false"/>
          <w:textDirection w:val="lrTb"/>
          <w:docGrid w:type="default" w:linePitch="360" w:charSpace="0"/>
        </w:sectPr>
      </w:pPr>
    </w:p>
    <w:p>
      <w:pPr>
        <w:pStyle w:val="Normal"/>
        <w:widowControl w:val="false"/>
        <w:shd w:val="clear" w:color="auto" w:fill="FFFFFF"/>
        <w:ind w:left="5103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Приложение </w:t>
      </w:r>
    </w:p>
    <w:p>
      <w:pPr>
        <w:pStyle w:val="Normal"/>
        <w:widowControl w:val="false"/>
        <w:shd w:val="clear" w:color="auto" w:fill="FFFFFF"/>
        <w:ind w:left="5103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 приказу Департамента</w:t>
      </w:r>
    </w:p>
    <w:p>
      <w:pPr>
        <w:pStyle w:val="Normal"/>
        <w:widowControl w:val="false"/>
        <w:shd w:val="clear" w:color="auto" w:fill="FFFFFF"/>
        <w:ind w:left="5103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природных ресурсов, экологии </w:t>
        <w:br/>
        <w:t xml:space="preserve">и агропромышленного комплекса Ненецкого автономного округа </w:t>
      </w:r>
    </w:p>
    <w:p>
      <w:pPr>
        <w:pStyle w:val="NoSpacing"/>
        <w:ind w:left="5103"/>
        <w:rPr>
          <w:color w:val="000000"/>
          <w:spacing w:val="-1"/>
          <w:sz w:val="26"/>
          <w:szCs w:val="26"/>
        </w:rPr>
      </w:pPr>
      <w:r>
        <w:rPr>
          <w:color w:val="000000"/>
          <w:spacing w:val="-1"/>
          <w:szCs w:val="28"/>
        </w:rPr>
        <w:t xml:space="preserve">от __.__.2026 № __-пр </w:t>
        <w:br/>
      </w:r>
      <w:r>
        <w:rPr>
          <w:color w:val="000000"/>
          <w:spacing w:val="-1"/>
          <w:sz w:val="26"/>
          <w:szCs w:val="26"/>
        </w:rPr>
        <w:t>«</w:t>
      </w:r>
      <w:r>
        <w:rPr>
          <w:color w:val="000000"/>
          <w:spacing w:val="-1"/>
          <w:szCs w:val="28"/>
        </w:rPr>
        <w:t>Об утверждении</w:t>
      </w:r>
      <w:r>
        <w:rPr>
          <w:szCs w:val="28"/>
        </w:rPr>
        <w:t xml:space="preserve"> Порядка расчета предельно допустимой рекреационной емкости особо охраняемых природных территорий регионального значения в Ненецком автономном округе при осуществлении туризма</w:t>
      </w:r>
      <w:r>
        <w:rPr>
          <w:color w:val="000000"/>
          <w:spacing w:val="-1"/>
          <w:sz w:val="26"/>
          <w:szCs w:val="26"/>
        </w:rPr>
        <w:t>»</w:t>
      </w:r>
    </w:p>
    <w:p>
      <w:pPr>
        <w:pStyle w:val="Normal"/>
        <w:widowControl w:val="false"/>
        <w:shd w:val="clear" w:color="auto" w:fill="FFFFFF"/>
        <w:jc w:val="both"/>
        <w:rPr>
          <w:color w:val="000000"/>
          <w:spacing w:val="-1"/>
          <w:sz w:val="26"/>
          <w:szCs w:val="26"/>
        </w:rPr>
      </w:pPr>
      <w:r>
        <w:rPr>
          <w:color w:val="000000"/>
          <w:spacing w:val="-1"/>
          <w:sz w:val="26"/>
          <w:szCs w:val="26"/>
        </w:rPr>
      </w:r>
    </w:p>
    <w:p>
      <w:pPr>
        <w:pStyle w:val="Normal"/>
        <w:widowControl w:val="false"/>
        <w:shd w:val="clear" w:color="auto" w:fill="FFFFFF"/>
        <w:jc w:val="both"/>
        <w:rPr>
          <w:color w:val="000000"/>
          <w:spacing w:val="-1"/>
          <w:sz w:val="26"/>
          <w:szCs w:val="26"/>
        </w:rPr>
      </w:pPr>
      <w:r>
        <w:rPr>
          <w:color w:val="000000"/>
          <w:spacing w:val="-1"/>
          <w:sz w:val="26"/>
          <w:szCs w:val="26"/>
        </w:rPr>
      </w:r>
    </w:p>
    <w:p>
      <w:pPr>
        <w:pStyle w:val="Normal"/>
        <w:widowControl w:val="false"/>
        <w:shd w:val="clear" w:color="auto" w:fill="FFFFFF"/>
        <w:jc w:val="both"/>
        <w:rPr>
          <w:color w:val="000000"/>
          <w:spacing w:val="-1"/>
          <w:sz w:val="26"/>
          <w:szCs w:val="26"/>
        </w:rPr>
      </w:pPr>
      <w:r>
        <w:rPr>
          <w:color w:val="000000"/>
          <w:spacing w:val="-1"/>
          <w:sz w:val="26"/>
          <w:szCs w:val="26"/>
        </w:rPr>
      </w:r>
    </w:p>
    <w:p>
      <w:pPr>
        <w:pStyle w:val="Normal"/>
        <w:widowControl w:val="false"/>
        <w:shd w:val="clear" w:color="auto" w:fill="FFFFFF"/>
        <w:jc w:val="both"/>
        <w:rPr>
          <w:color w:val="000000"/>
          <w:spacing w:val="-1"/>
          <w:sz w:val="26"/>
          <w:szCs w:val="26"/>
        </w:rPr>
      </w:pPr>
      <w:r>
        <w:rPr>
          <w:color w:val="000000"/>
          <w:spacing w:val="-1"/>
          <w:sz w:val="26"/>
          <w:szCs w:val="26"/>
        </w:rPr>
      </w:r>
    </w:p>
    <w:p>
      <w:pPr>
        <w:pStyle w:val="Normal"/>
        <w:widowControl w:val="false"/>
        <w:ind w:left="1134" w:right="113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расчета </w:t>
      </w:r>
    </w:p>
    <w:p>
      <w:pPr>
        <w:pStyle w:val="Normal"/>
        <w:ind w:left="1134" w:right="1133"/>
        <w:jc w:val="center"/>
        <w:rPr>
          <w:b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предельно допустимой рекреационной емкости особо охраняемых природных территорий регионального значения в Ненецком автономном округе</w:t>
        <w:br/>
        <w:t>при осуществлении туризма</w:t>
      </w:r>
    </w:p>
    <w:p>
      <w:pPr>
        <w:pStyle w:val="Normal"/>
        <w:widowControl w:val="false"/>
        <w:numPr>
          <w:ilvl w:val="0"/>
          <w:numId w:val="0"/>
        </w:numPr>
        <w:ind w:hanging="0" w:left="0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numPr>
          <w:ilvl w:val="0"/>
          <w:numId w:val="0"/>
        </w:numPr>
        <w:ind w:hanging="0" w:left="0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1. </w:t>
      </w:r>
      <w:r>
        <w:rPr>
          <w:rFonts w:eastAsia="Calibri" w:eastAsiaTheme="minorHAnsi"/>
          <w:sz w:val="28"/>
          <w:szCs w:val="28"/>
          <w:lang w:eastAsia="en-US"/>
        </w:rPr>
        <w:t xml:space="preserve">Настоящий Порядок </w:t>
      </w:r>
      <w:r>
        <w:rPr>
          <w:rFonts w:eastAsia="Calibri"/>
          <w:b w:val="false"/>
          <w:sz w:val="28"/>
          <w:szCs w:val="28"/>
          <w:shd w:fill="auto" w:val="clear"/>
          <w:lang w:eastAsia="en-US"/>
        </w:rPr>
        <w:t>расчета предельно допустимой рекреационной емкости</w:t>
      </w:r>
      <w:r>
        <w:rPr>
          <w:rFonts w:eastAsia="Calibri" w:eastAsiaTheme="minorHAnsi"/>
          <w:sz w:val="28"/>
          <w:szCs w:val="28"/>
          <w:lang w:eastAsia="en-US"/>
        </w:rPr>
        <w:t xml:space="preserve"> особо охраняемых природных территорий регионального значения</w:t>
        <w:br/>
        <w:t>в Ненецком автономном округе (далее – ООПТ НАО) в рамках организации</w:t>
        <w:br/>
        <w:t>на их территориях туризма.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2. Понятия, используемые в настоящем Порядке, применяются</w:t>
        <w:br/>
        <w:t>в значениях, определенных Типовыми правилами расчета предельно допустимой емкости особо охраняемых природных территорий регионального и местного значения при осуществлении туризма, утвержденными постановлением Правительства Российской Федерации от 31.10.2023 № 1809 (далее — Типовые правила расчета).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 xml:space="preserve">3. </w:t>
      </w:r>
      <w:r>
        <w:rPr>
          <w:rFonts w:eastAsia="Calibri" w:eastAsiaTheme="minorHAnsi"/>
          <w:b w:val="false"/>
          <w:sz w:val="28"/>
          <w:szCs w:val="28"/>
          <w:lang w:eastAsia="en-US"/>
        </w:rPr>
        <w:t>Предельно допустимая рекреационная емкость ООПТ НАО,</w:t>
        <w:br/>
        <w:t>ее отдельных частей (туристских объектом) устанавливается распоряжением Департамента природных ресурсов, экологии и агропромышленного комплекса Ненецкого автономного округа.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4. Расчет предельно допустимой рекреационной емкости ООПТ НАО,</w:t>
        <w:br/>
        <w:t>ее отдельной части (на туристском объекте) осуществляется на этапе планирования туристской деятельности, в дальнейшем при выявлении изменения состояния туристских объектов, но не реже одного раза в 5 лет.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b w:val="false"/>
          <w:sz w:val="28"/>
          <w:szCs w:val="28"/>
          <w:lang w:eastAsia="en-US"/>
        </w:rPr>
        <w:t>5. Предельно допустимая рекреационная емкость рассчитывается</w:t>
        <w:br/>
        <w:t>для особо охраняемой природной территории в целом, а также для</w:t>
        <w:br/>
        <w:t>ее отдельных частей (туристских объектов) и выражается в целочисленных значениях, человек в единицу времени.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b w:val="false"/>
          <w:sz w:val="28"/>
          <w:szCs w:val="28"/>
          <w:lang w:eastAsia="en-US"/>
        </w:rPr>
        <w:t>6. Предельно допустимая рекреационная емкость ООПТ (RCC</w:t>
      </w:r>
      <w:r>
        <w:rPr>
          <w:rFonts w:eastAsia="Calibri" w:eastAsiaTheme="minorHAnsi"/>
          <w:b w:val="false"/>
          <w:sz w:val="28"/>
          <w:szCs w:val="28"/>
          <w:vertAlign w:val="subscript"/>
          <w:lang w:eastAsia="en-US"/>
        </w:rPr>
        <w:t>ООПТ</w:t>
      </w:r>
      <w:r>
        <w:rPr>
          <w:rFonts w:eastAsia="Calibri" w:eastAsiaTheme="minorHAnsi"/>
          <w:b w:val="false"/>
          <w:sz w:val="28"/>
          <w:szCs w:val="28"/>
          <w:lang w:eastAsia="en-US"/>
        </w:rPr>
        <w:t>) рассчитывается по следующей формуле:</w:t>
      </w:r>
    </w:p>
    <w:p>
      <w:pPr>
        <w:pStyle w:val="ConsPlusNormal"/>
        <w:bidi w:val="0"/>
        <w:ind w:firstLine="540" w:left="0"/>
        <w:jc w:val="both"/>
        <w:rPr/>
      </w:pPr>
      <w:r>
        <w:rPr/>
      </w:r>
    </w:p>
    <w:p>
      <w:pPr>
        <w:pStyle w:val="ConsPlusNormal"/>
        <w:bidi w:val="0"/>
        <w:ind w:hanging="0" w:left="0"/>
        <w:jc w:val="center"/>
        <w:rPr/>
      </w:pPr>
      <w:r>
        <w:rPr/>
        <w:drawing>
          <wp:inline distT="0" distB="0" distL="0" distR="0">
            <wp:extent cx="1737360" cy="331470"/>
            <wp:effectExtent l="0" t="0" r="0" b="0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331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  <w:t>где: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RCC</w:t>
      </w:r>
      <w:r>
        <w:rPr>
          <w:sz w:val="28"/>
          <w:szCs w:val="28"/>
          <w:vertAlign w:val="subscript"/>
        </w:rPr>
        <w:t>qm</w:t>
      </w:r>
      <w:r>
        <w:rPr>
          <w:sz w:val="28"/>
          <w:szCs w:val="28"/>
        </w:rPr>
        <w:t xml:space="preserve"> - предельно допустимая рекреационная емкость туристского объекта m, человек в единицу времени;</w:t>
      </w:r>
    </w:p>
    <w:p>
      <w:pPr>
        <w:pStyle w:val="Normal"/>
        <w:ind w:hanging="0" w:left="0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b w:val="false"/>
          <w:sz w:val="28"/>
          <w:szCs w:val="28"/>
          <w:lang w:eastAsia="en-US"/>
        </w:rPr>
        <w:tab/>
        <w:t>m - порядковый номер туристского объекта в границах ООПТ (1, 2, ... m).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7. Предельно допустимая рекреационная емкость туристского объекта (RCC</w:t>
      </w:r>
      <w:r>
        <w:rPr>
          <w:rFonts w:eastAsia="Calibri" w:eastAsiaTheme="minorHAnsi"/>
          <w:sz w:val="28"/>
          <w:szCs w:val="28"/>
          <w:vertAlign w:val="subscript"/>
          <w:lang w:eastAsia="en-US"/>
        </w:rPr>
        <w:t>q</w:t>
      </w:r>
      <w:r>
        <w:rPr>
          <w:rFonts w:eastAsia="Calibri" w:eastAsiaTheme="minorHAnsi"/>
          <w:sz w:val="28"/>
          <w:szCs w:val="28"/>
          <w:lang w:eastAsia="en-US"/>
        </w:rPr>
        <w:t>) рассчитывается по следующей формуле:</w:t>
      </w:r>
    </w:p>
    <w:p>
      <w:pPr>
        <w:pStyle w:val="ConsPlusNormal"/>
        <w:bidi w:val="0"/>
        <w:ind w:firstLine="540" w:left="0"/>
        <w:jc w:val="both"/>
        <w:rPr/>
      </w:pPr>
      <w:r>
        <w:rPr/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RCC</w:t>
      </w:r>
      <w:r>
        <w:rPr>
          <w:rFonts w:eastAsia="Calibri" w:eastAsiaTheme="minorHAnsi"/>
          <w:sz w:val="28"/>
          <w:szCs w:val="28"/>
          <w:vertAlign w:val="subscript"/>
          <w:lang w:eastAsia="en-US"/>
        </w:rPr>
        <w:t>q</w:t>
      </w:r>
      <w:r>
        <w:rPr>
          <w:rFonts w:eastAsia="Calibri" w:eastAsiaTheme="minorHAnsi"/>
          <w:sz w:val="28"/>
          <w:szCs w:val="28"/>
          <w:lang w:eastAsia="en-US"/>
        </w:rPr>
        <w:t xml:space="preserve"> = PCC</w:t>
      </w:r>
      <w:r>
        <w:rPr>
          <w:rFonts w:eastAsia="Calibri" w:eastAsiaTheme="minorHAnsi"/>
          <w:sz w:val="28"/>
          <w:szCs w:val="28"/>
          <w:vertAlign w:val="subscript"/>
          <w:lang w:eastAsia="en-US"/>
        </w:rPr>
        <w:t>q</w:t>
      </w:r>
      <w:r>
        <w:rPr>
          <w:rFonts w:eastAsia="Calibri" w:eastAsiaTheme="minorHAnsi"/>
          <w:sz w:val="28"/>
          <w:szCs w:val="28"/>
          <w:lang w:eastAsia="en-US"/>
        </w:rPr>
        <w:t xml:space="preserve"> x МС,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  <w:t>где: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PCC</w:t>
      </w:r>
      <w:r>
        <w:rPr>
          <w:sz w:val="28"/>
          <w:szCs w:val="28"/>
          <w:vertAlign w:val="subscript"/>
        </w:rPr>
        <w:t>q</w:t>
      </w:r>
      <w:r>
        <w:rPr>
          <w:sz w:val="28"/>
          <w:szCs w:val="28"/>
        </w:rPr>
        <w:t xml:space="preserve"> - потенциальная рекреационная емкость туристского объекта, человек в единицу времени;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  <w:t>МС - коэффициент управленческой емкости, долей от единицы.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Потенциальная рекреационная емкость рассчитывается для ООПТ</w:t>
        <w:br/>
        <w:t>в целом, а также для ее отдельных частей (туристских объектов) и выражается</w:t>
        <w:br/>
        <w:t>в целочисленных значениях, человек в единицу времени.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Потенциальная рекреационная емкость туристского объекта (PCC</w:t>
      </w:r>
      <w:r>
        <w:rPr>
          <w:sz w:val="28"/>
          <w:szCs w:val="28"/>
          <w:vertAlign w:val="subscript"/>
        </w:rPr>
        <w:t>q</w:t>
      </w:r>
      <w:r>
        <w:rPr>
          <w:sz w:val="28"/>
          <w:szCs w:val="28"/>
        </w:rPr>
        <w:t>) рассчитывается по следующей формуле:</w:t>
      </w:r>
    </w:p>
    <w:p>
      <w:pPr>
        <w:pStyle w:val="ConsPlusNormal"/>
        <w:bidi w:val="0"/>
        <w:ind w:firstLine="540" w:left="0"/>
        <w:jc w:val="both"/>
        <w:rPr/>
      </w:pPr>
      <w:r>
        <w:rPr/>
      </w:r>
    </w:p>
    <w:p>
      <w:pPr>
        <w:pStyle w:val="ConsPlusNormal"/>
        <w:bidi w:val="0"/>
        <w:ind w:hanging="0" w:left="0"/>
        <w:jc w:val="center"/>
        <w:rPr/>
      </w:pPr>
      <w:r>
        <w:rPr/>
        <w:drawing>
          <wp:inline distT="0" distB="0" distL="0" distR="0">
            <wp:extent cx="1908810" cy="308610"/>
            <wp:effectExtent l="0" t="0" r="0" b="0"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810" cy="308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где: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BCC</w:t>
      </w:r>
      <w:r>
        <w:rPr>
          <w:sz w:val="28"/>
          <w:szCs w:val="28"/>
          <w:vertAlign w:val="subscript"/>
        </w:rPr>
        <w:t>q</w:t>
      </w:r>
      <w:r>
        <w:rPr>
          <w:sz w:val="28"/>
          <w:szCs w:val="28"/>
        </w:rPr>
        <w:t xml:space="preserve"> - базовая рекреационная емкость туристского объекта, выраженная в целочисленном значении, человек в единицу времени;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Cf</w:t>
      </w:r>
      <w:r>
        <w:rPr>
          <w:sz w:val="28"/>
          <w:szCs w:val="28"/>
          <w:vertAlign w:val="subscript"/>
        </w:rPr>
        <w:t>n</w:t>
      </w:r>
      <w:r>
        <w:rPr>
          <w:sz w:val="28"/>
          <w:szCs w:val="28"/>
        </w:rPr>
        <w:t xml:space="preserve"> - поправочные коэффициенты, которые учитывают определенные для туристских объектов лимитирующие факторы развития туризма (экологического, социального и социокультурного характера) и установленные режимы использования туристских объектов;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n - количество поправочных коэффициентов.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68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10. Базовая рекреационная емкость туристских объектов (BCC</w:t>
      </w:r>
      <w:r>
        <w:rPr>
          <w:sz w:val="28"/>
          <w:szCs w:val="28"/>
          <w:vertAlign w:val="subscript"/>
        </w:rPr>
        <w:t>q</w:t>
      </w:r>
      <w:r>
        <w:rPr>
          <w:sz w:val="28"/>
          <w:szCs w:val="28"/>
        </w:rPr>
        <w:t>)</w:t>
        <w:br/>
        <w:t>для площадных и линейных туристских объектов (туристских маршрутов) рассчитывается по приведенным формулам и выражается в целочисленных значениях, человек в единицу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68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11. Базовая рекреационная емкость для площадных туристских объектов (BCC</w:t>
      </w:r>
      <w:r>
        <w:rPr>
          <w:sz w:val="28"/>
          <w:szCs w:val="28"/>
          <w:vertAlign w:val="subscript"/>
        </w:rPr>
        <w:t>qs</w:t>
      </w:r>
      <w:r>
        <w:rPr>
          <w:sz w:val="28"/>
          <w:szCs w:val="28"/>
        </w:rPr>
        <w:t>) рассчитывается по следующей формуле:</w:t>
      </w:r>
    </w:p>
    <w:p>
      <w:pPr>
        <w:pStyle w:val="ConsPlusNormal"/>
        <w:bidi w:val="0"/>
        <w:ind w:firstLine="540" w:left="0"/>
        <w:jc w:val="both"/>
        <w:rPr/>
      </w:pPr>
      <w:r>
        <w:rPr/>
      </w:r>
    </w:p>
    <w:p>
      <w:pPr>
        <w:pStyle w:val="ConsPlusNormal"/>
        <w:bidi w:val="0"/>
        <w:ind w:hanging="0" w:left="0"/>
        <w:jc w:val="center"/>
        <w:rPr/>
      </w:pPr>
      <w:r>
        <w:rPr/>
        <w:drawing>
          <wp:inline distT="0" distB="0" distL="0" distR="0">
            <wp:extent cx="1588770" cy="468630"/>
            <wp:effectExtent l="0" t="0" r="0" b="0"/>
            <wp:docPr id="4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770" cy="468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240" w:before="0" w:after="0"/>
        <w:jc w:val="both"/>
        <w:rPr/>
      </w:pPr>
      <w:r>
        <w:rPr>
          <w:sz w:val="28"/>
          <w:szCs w:val="28"/>
        </w:rPr>
        <w:tab/>
        <w:t>где:</w:t>
      </w:r>
    </w:p>
    <w:p>
      <w:pPr>
        <w:pStyle w:val="BodyText"/>
        <w:spacing w:lineRule="auto" w:line="240" w:before="0" w:after="0"/>
        <w:jc w:val="both"/>
        <w:rPr/>
      </w:pPr>
      <w:r>
        <w:rPr>
          <w:sz w:val="28"/>
          <w:szCs w:val="28"/>
        </w:rPr>
        <w:tab/>
        <w:t>A - площадь туристского объекта, на которой осуществляется туризм,</w:t>
        <w:br/>
        <w:t>кв. метров;</w:t>
      </w:r>
    </w:p>
    <w:p>
      <w:pPr>
        <w:pStyle w:val="BodyText"/>
        <w:spacing w:lineRule="auto" w:line="240" w:before="0" w:after="0"/>
        <w:jc w:val="both"/>
        <w:rPr/>
      </w:pPr>
      <w:r>
        <w:rPr>
          <w:sz w:val="28"/>
          <w:szCs w:val="28"/>
        </w:rPr>
        <w:tab/>
        <w:t xml:space="preserve">Au - площадь туристского объекта, необходимая для одного посетителя при осуществлении туризма (кв. метров), определяемая </w:t>
      </w:r>
      <w:r>
        <w:rPr>
          <w:sz w:val="28"/>
          <w:szCs w:val="28"/>
        </w:rPr>
        <w:t>Департаментом</w:t>
      </w:r>
      <w:r>
        <w:rPr>
          <w:sz w:val="28"/>
          <w:szCs w:val="28"/>
        </w:rPr>
        <w:t>;</w:t>
      </w:r>
    </w:p>
    <w:p>
      <w:pPr>
        <w:pStyle w:val="BodyText"/>
        <w:spacing w:lineRule="auto" w:line="240" w:before="0" w:after="0"/>
        <w:jc w:val="both"/>
        <w:rPr/>
      </w:pPr>
      <w:r>
        <w:rPr>
          <w:sz w:val="28"/>
          <w:szCs w:val="28"/>
        </w:rPr>
        <w:tab/>
        <w:t>Rf - коэффициент возвращения, отражающий возможное количество посещений туристского объекта одним и тем же туристом в день;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/>
      </w:pPr>
      <w:r>
        <w:rPr>
          <w:sz w:val="28"/>
          <w:szCs w:val="28"/>
        </w:rPr>
        <w:tab/>
        <w:t>t - количество дней в рассматриваемую единицу времени (месяц, сезон, год и др.), единиц.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94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12. Коэффициент возвращения (Rf) рассчитывается по следующей формуле:</w:t>
      </w:r>
    </w:p>
    <w:p>
      <w:pPr>
        <w:pStyle w:val="ConsPlusNormal"/>
        <w:bidi w:val="0"/>
        <w:ind w:firstLine="540" w:left="0"/>
        <w:jc w:val="both"/>
        <w:rPr/>
      </w:pPr>
      <w:r>
        <w:rPr/>
      </w:r>
    </w:p>
    <w:p>
      <w:pPr>
        <w:pStyle w:val="ConsPlusNormal"/>
        <w:bidi w:val="0"/>
        <w:ind w:hanging="0" w:left="0"/>
        <w:jc w:val="center"/>
        <w:rPr/>
      </w:pPr>
      <w:r>
        <w:rPr/>
        <w:drawing>
          <wp:inline distT="0" distB="0" distL="0" distR="0">
            <wp:extent cx="742950" cy="468630"/>
            <wp:effectExtent l="0" t="0" r="0" b="0"/>
            <wp:docPr id="5" name="Изображение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468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240"/>
        <w:rPr/>
      </w:pPr>
      <w:r>
        <w:rPr>
          <w:rFonts w:ascii="XO Thames" w:hAnsi="XO Thames"/>
          <w:sz w:val="28"/>
          <w:szCs w:val="28"/>
        </w:rPr>
        <w:tab/>
        <w:t>где:</w:t>
      </w:r>
    </w:p>
    <w:p>
      <w:pPr>
        <w:pStyle w:val="BodyText"/>
        <w:spacing w:lineRule="auto" w:line="240" w:before="0" w:after="0"/>
        <w:jc w:val="both"/>
        <w:rPr/>
      </w:pPr>
      <w:r>
        <w:rPr>
          <w:rFonts w:ascii="XO Thames" w:hAnsi="XO Thames"/>
          <w:sz w:val="28"/>
          <w:szCs w:val="28"/>
        </w:rPr>
        <w:tab/>
        <w:t>Т - количество часов в сутки, когда туристский объект доступен для посещения, часов;</w:t>
      </w:r>
    </w:p>
    <w:p>
      <w:pPr>
        <w:pStyle w:val="BodyText"/>
        <w:spacing w:lineRule="auto" w:line="240" w:before="0" w:after="0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ab/>
        <w:t>Td - среднее время пребывания посетителя на туристском объекте, часов.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13. Базовая рекреационная емкость для однодневных туристских маршрутов и многодневных туристских маршрутов с небольшой протяженностью или несколькими входами без ограничения времени посещения туристского маршрута (BCC</w:t>
      </w:r>
      <w:r>
        <w:rPr>
          <w:sz w:val="28"/>
          <w:szCs w:val="28"/>
          <w:vertAlign w:val="subscript"/>
        </w:rPr>
        <w:t>qp1</w:t>
      </w:r>
      <w:r>
        <w:rPr>
          <w:sz w:val="28"/>
          <w:szCs w:val="28"/>
        </w:rPr>
        <w:t>) рассчитывается по следующей формуле:</w:t>
      </w:r>
    </w:p>
    <w:p>
      <w:pPr>
        <w:pStyle w:val="ConsPlusNormal"/>
        <w:bidi w:val="0"/>
        <w:ind w:firstLine="540" w:left="0"/>
        <w:jc w:val="both"/>
        <w:rPr/>
      </w:pPr>
      <w:r>
        <w:rPr/>
      </w:r>
    </w:p>
    <w:p>
      <w:pPr>
        <w:pStyle w:val="ConsPlusNormal"/>
        <w:bidi w:val="0"/>
        <w:ind w:hanging="0" w:left="0"/>
        <w:jc w:val="center"/>
        <w:rPr/>
      </w:pPr>
      <w:r>
        <w:rPr/>
        <w:drawing>
          <wp:inline distT="0" distB="0" distL="0" distR="0">
            <wp:extent cx="2834640" cy="605790"/>
            <wp:effectExtent l="0" t="0" r="0" b="0"/>
            <wp:docPr id="6" name="Изображение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60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где: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DT</w:t>
      </w:r>
      <w:r>
        <w:rPr>
          <w:sz w:val="28"/>
          <w:szCs w:val="28"/>
          <w:vertAlign w:val="subscript"/>
        </w:rPr>
        <w:t>p</w:t>
      </w:r>
      <w:r>
        <w:rPr>
          <w:sz w:val="28"/>
          <w:szCs w:val="28"/>
        </w:rPr>
        <w:t xml:space="preserve"> - длина однодневного туристского маршрута или однодневного участка p многодневного туристского маршрута в дневной переход, км;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DG</w:t>
      </w:r>
      <w:r>
        <w:rPr>
          <w:sz w:val="28"/>
          <w:szCs w:val="28"/>
          <w:vertAlign w:val="subscript"/>
        </w:rPr>
        <w:t>P</w:t>
      </w:r>
      <w:r>
        <w:rPr>
          <w:sz w:val="28"/>
          <w:szCs w:val="28"/>
        </w:rPr>
        <w:t xml:space="preserve"> - оптимальное расстояние между группами на участке p туристского маршрута, км;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Ts - длина светового дня или количество времени, когда туристский маршрут доступен для посетителей, часов;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Td</w:t>
      </w:r>
      <w:r>
        <w:rPr>
          <w:sz w:val="28"/>
          <w:szCs w:val="28"/>
          <w:vertAlign w:val="subscript"/>
        </w:rPr>
        <w:t>p</w:t>
      </w:r>
      <w:r>
        <w:rPr>
          <w:sz w:val="28"/>
          <w:szCs w:val="28"/>
        </w:rPr>
        <w:t xml:space="preserve"> - среднее время прохождения участка туристского маршрута</w:t>
        <w:br/>
        <w:t>p с учетом остановок, часов;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GS - среднее количество человек в группе (включая сопровождающих), человек;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p - порядковый номер однодневного участка туристского маршрута</w:t>
        <w:br/>
        <w:t>(1, 2, ... p);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tp - количество дней пребывания посетителей на туристском маршруте, единиц.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68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14. Базовая рекреационная емкость для однодневных и многодневных туристских маршрутов, время доступности которых строго фиксировано (BCC</w:t>
      </w:r>
      <w:r>
        <w:rPr>
          <w:sz w:val="28"/>
          <w:szCs w:val="28"/>
          <w:vertAlign w:val="subscript"/>
        </w:rPr>
        <w:t>qp2</w:t>
      </w:r>
      <w:r>
        <w:rPr>
          <w:sz w:val="28"/>
          <w:szCs w:val="28"/>
        </w:rPr>
        <w:t>) (например, в случае закрытия для посетителей входа и выхода</w:t>
        <w:br/>
        <w:t>с туристского маршрута или в целом с участка ООПТ в четко установленные часы), рассчитывается по следующей формуле: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94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94" w:left="0" w:right="0"/>
        <w:jc w:val="center"/>
        <w:rPr>
          <w:sz w:val="28"/>
          <w:szCs w:val="28"/>
        </w:rPr>
      </w:pPr>
      <w:r>
        <w:rPr/>
        <w:drawing>
          <wp:inline distT="0" distB="0" distL="0" distR="0">
            <wp:extent cx="2286000" cy="537210"/>
            <wp:effectExtent l="0" t="0" r="0" b="0"/>
            <wp:docPr id="7" name="Изображение7 Копия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7 Копия 1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537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где:</w:t>
      </w:r>
    </w:p>
    <w:p>
      <w:pPr>
        <w:pStyle w:val="ConsPlusNormal"/>
        <w:bidi w:val="0"/>
        <w:spacing w:lineRule="auto" w:line="240" w:before="0" w:after="0"/>
        <w:ind w:firstLine="540" w:left="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ab/>
        <w:t>g</w:t>
      </w:r>
      <w:r>
        <w:rPr>
          <w:rFonts w:ascii="XO Thames" w:hAnsi="XO Thames"/>
          <w:sz w:val="28"/>
          <w:szCs w:val="28"/>
          <w:vertAlign w:val="subscript"/>
        </w:rPr>
        <w:t>p</w:t>
      </w:r>
      <w:r>
        <w:rPr>
          <w:rFonts w:ascii="XO Thames" w:hAnsi="XO Thames"/>
          <w:sz w:val="28"/>
          <w:szCs w:val="28"/>
        </w:rPr>
        <w:t xml:space="preserve"> - максимальное количество групп, которые могут пройти в сутки</w:t>
        <w:br/>
        <w:t>по однодневному участку p туристского маршрута до его закрытия</w:t>
        <w:br/>
        <w:t>или до окончания светового дня, единиц.</w:t>
      </w:r>
    </w:p>
    <w:p>
      <w:pPr>
        <w:pStyle w:val="BodyText"/>
        <w:spacing w:lineRule="auto" w:line="240" w:before="0" w:after="0"/>
        <w:jc w:val="both"/>
        <w:rPr/>
      </w:pPr>
      <w:r>
        <w:rPr>
          <w:rFonts w:ascii="XO Thames" w:hAnsi="XO Thames"/>
          <w:sz w:val="28"/>
          <w:szCs w:val="28"/>
        </w:rPr>
        <w:tab/>
        <w:t>15. Максимальное количество групп, которые могут пройти в сутки</w:t>
        <w:br/>
        <w:t>по однодневному участку туристского маршрута до его закрытия</w:t>
        <w:br/>
        <w:t>или до окончания светового дня (g</w:t>
      </w:r>
      <w:r>
        <w:rPr>
          <w:rFonts w:ascii="XO Thames" w:hAnsi="XO Thames"/>
          <w:sz w:val="28"/>
          <w:szCs w:val="28"/>
          <w:vertAlign w:val="subscript"/>
        </w:rPr>
        <w:t>p</w:t>
      </w:r>
      <w:r>
        <w:rPr>
          <w:rFonts w:ascii="XO Thames" w:hAnsi="XO Thames"/>
          <w:sz w:val="28"/>
          <w:szCs w:val="28"/>
        </w:rPr>
        <w:t>), выражается целочисленным значением (единиц) и определяется по следующей формуле:</w:t>
      </w:r>
    </w:p>
    <w:p>
      <w:pPr>
        <w:pStyle w:val="BodyText"/>
        <w:spacing w:before="0" w:after="0"/>
        <w:jc w:val="both"/>
        <w:rPr>
          <w:rFonts w:ascii="XO Thames" w:hAnsi="XO Thames"/>
          <w:sz w:val="28"/>
          <w:szCs w:val="28"/>
        </w:rPr>
      </w:pPr>
      <w:r>
        <w:rPr/>
      </w:r>
    </w:p>
    <w:p>
      <w:pPr>
        <w:pStyle w:val="ConsPlusNormal"/>
        <w:bidi w:val="0"/>
        <w:ind w:hanging="0" w:left="0"/>
        <w:jc w:val="center"/>
        <w:rPr/>
      </w:pPr>
      <w:r>
        <w:rPr/>
        <w:drawing>
          <wp:inline distT="0" distB="0" distL="0" distR="0">
            <wp:extent cx="1828800" cy="605790"/>
            <wp:effectExtent l="0" t="0" r="0" b="0"/>
            <wp:docPr id="8" name="Изображение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8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0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ConsPlusNormal"/>
        <w:bidi w:val="0"/>
        <w:spacing w:lineRule="auto" w:line="240"/>
        <w:ind w:firstLine="540" w:left="0"/>
        <w:jc w:val="both"/>
        <w:rPr/>
      </w:pPr>
      <w:r>
        <w:rPr>
          <w:rFonts w:ascii="XO Thames" w:hAnsi="XO Thames"/>
          <w:sz w:val="28"/>
          <w:szCs w:val="28"/>
        </w:rPr>
        <w:tab/>
        <w:t>где:</w:t>
      </w:r>
    </w:p>
    <w:p>
      <w:pPr>
        <w:pStyle w:val="ConsPlusNormal"/>
        <w:bidi w:val="0"/>
        <w:spacing w:lineRule="auto" w:line="240" w:before="0" w:after="0"/>
        <w:ind w:firstLine="540" w:left="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ab/>
        <w:t>V</w:t>
      </w:r>
      <w:r>
        <w:rPr>
          <w:rFonts w:ascii="XO Thames" w:hAnsi="XO Thames"/>
          <w:sz w:val="28"/>
          <w:szCs w:val="28"/>
          <w:vertAlign w:val="subscript"/>
        </w:rPr>
        <w:t>p</w:t>
      </w:r>
      <w:r>
        <w:rPr>
          <w:rFonts w:ascii="XO Thames" w:hAnsi="XO Thames"/>
          <w:sz w:val="28"/>
          <w:szCs w:val="28"/>
        </w:rPr>
        <w:t xml:space="preserve"> - средняя скорость передвижения по однодневному участку</w:t>
        <w:br/>
        <w:t>p туристского маршрута с учетом остановок, км в час.</w:t>
      </w:r>
    </w:p>
    <w:p>
      <w:pPr>
        <w:pStyle w:val="ConsPlusNormal"/>
        <w:bidi w:val="0"/>
        <w:spacing w:lineRule="auto" w:line="240" w:before="0" w:after="0"/>
        <w:ind w:firstLine="540" w:left="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ab/>
        <w:t>Количество групп выражается целочисленным значением, полученным после округления вычислений до ближайшего целого в меньшую сторону.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16. Базовая рекреационная емкость для автономных многодневных туристских маршрутов (BCC</w:t>
      </w:r>
      <w:r>
        <w:rPr>
          <w:rFonts w:ascii="XO Thames" w:hAnsi="XO Thames"/>
          <w:sz w:val="28"/>
          <w:szCs w:val="28"/>
          <w:vertAlign w:val="subscript"/>
        </w:rPr>
        <w:t>qp3</w:t>
      </w:r>
      <w:r>
        <w:rPr>
          <w:rFonts w:ascii="XO Thames" w:hAnsi="XO Thames"/>
          <w:sz w:val="28"/>
          <w:szCs w:val="28"/>
        </w:rPr>
        <w:t>) рассчитывается по следующей формуле:</w:t>
      </w:r>
    </w:p>
    <w:p>
      <w:pPr>
        <w:pStyle w:val="ConsPlusNormal"/>
        <w:bidi w:val="0"/>
        <w:spacing w:lineRule="auto" w:line="240"/>
        <w:ind w:firstLine="540" w:left="0"/>
        <w:jc w:val="both"/>
        <w:rPr/>
      </w:pPr>
      <w:r>
        <w:rPr/>
      </w:r>
    </w:p>
    <w:p>
      <w:pPr>
        <w:pStyle w:val="ConsPlusNormal"/>
        <w:bidi w:val="0"/>
        <w:ind w:hanging="0" w:left="0"/>
        <w:jc w:val="center"/>
        <w:rPr/>
      </w:pPr>
      <w:r>
        <w:rPr/>
        <w:drawing>
          <wp:inline distT="0" distB="0" distL="0" distR="0">
            <wp:extent cx="2000250" cy="285750"/>
            <wp:effectExtent l="0" t="0" r="0" b="0"/>
            <wp:docPr id="9" name="Изображение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9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ConsPlusNormal"/>
        <w:bidi w:val="0"/>
        <w:ind w:firstLine="540" w:left="0"/>
        <w:jc w:val="both"/>
        <w:rPr/>
      </w:pPr>
      <w:r>
        <w:rPr/>
      </w:r>
    </w:p>
    <w:p>
      <w:pPr>
        <w:pStyle w:val="ConsPlusNormal"/>
        <w:widowControl w:val="false"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где:</w:t>
      </w:r>
    </w:p>
    <w:p>
      <w:pPr>
        <w:pStyle w:val="BodyText"/>
        <w:spacing w:lineRule="auto" w:line="240" w:before="0" w:after="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ab/>
        <w:t>g</w:t>
      </w:r>
      <w:r>
        <w:rPr>
          <w:rFonts w:ascii="XO Thames" w:hAnsi="XO Thames"/>
          <w:sz w:val="28"/>
          <w:szCs w:val="28"/>
          <w:vertAlign w:val="subscript"/>
        </w:rPr>
        <w:t>p min</w:t>
      </w:r>
      <w:r>
        <w:rPr>
          <w:rFonts w:ascii="XO Thames" w:hAnsi="XO Thames"/>
          <w:sz w:val="28"/>
          <w:szCs w:val="28"/>
        </w:rPr>
        <w:t xml:space="preserve"> - минимальное из рассчитанных для однодневных участков туристского маршрута значений максимального количества групп, которые могут пройти в сутки по однодневному участку p туристского маршрута до его закрытия или до окончания светового дня, единиц.</w:t>
      </w:r>
    </w:p>
    <w:p>
      <w:pPr>
        <w:pStyle w:val="BodyText"/>
        <w:spacing w:lineRule="auto" w:line="240" w:before="0" w:after="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ab/>
        <w:t>17. Коэффициент управленческой емкости устанавливается индивидуально для каждого туристского объекта, расположенного в границах ООПТ НАО: для участков с развитой инфраструктурой - МС = 1, а для участков без инфраструктурных объектов - МС = 0,75.</w:t>
      </w:r>
    </w:p>
    <w:p>
      <w:pPr>
        <w:pStyle w:val="BodyText"/>
        <w:spacing w:lineRule="auto" w:line="240" w:before="0" w:after="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ab/>
        <w:t xml:space="preserve">18. </w:t>
      </w:r>
      <w:r>
        <w:rPr>
          <w:rFonts w:ascii="XO Thames" w:hAnsi="XO Thames"/>
          <w:sz w:val="28"/>
          <w:szCs w:val="28"/>
        </w:rPr>
        <w:t>Определение коэффициентов управленческой емкости и поправочных коэффициентов основывается на учете следующих лимитирующих факторов развития туризма и управленческих параметров развития туризма:</w:t>
      </w:r>
    </w:p>
    <w:p>
      <w:pPr>
        <w:pStyle w:val="BodyText"/>
        <w:spacing w:lineRule="auto" w:line="240" w:before="0" w:after="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ab/>
        <w:t>1) экологические факторы, включая:</w:t>
      </w:r>
    </w:p>
    <w:p>
      <w:pPr>
        <w:pStyle w:val="Normal"/>
        <w:bidi w:val="0"/>
        <w:spacing w:before="0" w:after="0"/>
        <w:ind w:firstLine="540" w:left="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ab/>
        <w:t>п</w:t>
      </w:r>
      <w:r>
        <w:rPr>
          <w:rFonts w:ascii="XO Thames" w:hAnsi="XO Thames"/>
          <w:sz w:val="28"/>
          <w:szCs w:val="28"/>
        </w:rPr>
        <w:t>ожароопасность;</w:t>
      </w:r>
    </w:p>
    <w:p>
      <w:pPr>
        <w:pStyle w:val="ConsPlusNormal"/>
        <w:bidi w:val="0"/>
        <w:spacing w:before="0" w:after="0"/>
        <w:ind w:firstLine="540" w:left="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ab/>
        <w:t>риск затопления, подтопления;</w:t>
      </w:r>
    </w:p>
    <w:p>
      <w:pPr>
        <w:pStyle w:val="ConsPlusNormal"/>
        <w:bidi w:val="0"/>
        <w:spacing w:before="0" w:after="0"/>
        <w:ind w:firstLine="540" w:left="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ab/>
        <w:t>развитие эрозионных процессов;</w:t>
      </w:r>
    </w:p>
    <w:p>
      <w:pPr>
        <w:pStyle w:val="ConsPlusNormal"/>
        <w:bidi w:val="0"/>
        <w:spacing w:before="0" w:after="0"/>
        <w:ind w:firstLine="540" w:left="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ab/>
        <w:t>погодные условия;</w:t>
      </w:r>
    </w:p>
    <w:p>
      <w:pPr>
        <w:pStyle w:val="ConsPlusNormal"/>
        <w:bidi w:val="0"/>
        <w:spacing w:lineRule="auto" w:line="240" w:before="0" w:after="0"/>
        <w:ind w:firstLine="540" w:left="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ab/>
        <w:t>воздействие на объекты животного и растительного мира;</w:t>
      </w:r>
    </w:p>
    <w:p>
      <w:pPr>
        <w:pStyle w:val="ConsPlusNormal"/>
        <w:bidi w:val="0"/>
        <w:spacing w:lineRule="auto" w:line="240" w:before="0" w:after="0"/>
        <w:ind w:firstLine="540" w:left="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ab/>
        <w:t>изменение состояния почвенного и растительного покрова;</w:t>
      </w:r>
    </w:p>
    <w:p>
      <w:pPr>
        <w:pStyle w:val="ConsPlusNormal"/>
        <w:bidi w:val="0"/>
        <w:spacing w:lineRule="auto" w:line="240" w:before="0" w:after="0"/>
        <w:ind w:firstLine="540" w:left="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ab/>
        <w:t>изменение состояния, снижение эстетических свойств ландшафтов;</w:t>
      </w:r>
    </w:p>
    <w:p>
      <w:pPr>
        <w:pStyle w:val="ConsPlusNormal"/>
        <w:bidi w:val="0"/>
        <w:spacing w:lineRule="auto" w:line="240" w:before="0" w:after="0"/>
        <w:ind w:firstLine="540" w:left="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ab/>
        <w:t>изменение состояния водных объектов.</w:t>
      </w:r>
    </w:p>
    <w:p>
      <w:pPr>
        <w:pStyle w:val="ConsPlusNormal"/>
        <w:bidi w:val="0"/>
        <w:spacing w:lineRule="auto" w:line="240" w:before="0" w:after="0"/>
        <w:ind w:firstLine="540" w:left="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ab/>
        <w:t>Величина поправочного коэффициента для экологических факторов определяется для каждого туристского объекта: для туристских объектов</w:t>
        <w:br/>
        <w:t>с количеством лимитирующих факторов больше трех для одного объекта - 0,5; для объектов с количеством лимитирующих факторов менее трех для одного объекта — 1.</w:t>
      </w:r>
    </w:p>
    <w:p>
      <w:pPr>
        <w:pStyle w:val="ConsPlusNormal"/>
        <w:bidi w:val="0"/>
        <w:spacing w:before="0" w:after="0"/>
        <w:ind w:firstLine="540" w:left="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ab/>
        <w:t>2) Факторы социального характера, включая:</w:t>
      </w:r>
    </w:p>
    <w:p>
      <w:pPr>
        <w:pStyle w:val="ConsPlusNormal"/>
        <w:bidi w:val="0"/>
        <w:spacing w:lineRule="auto" w:line="240" w:before="0" w:after="0"/>
        <w:ind w:firstLine="540" w:left="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ab/>
        <w:t>соответствие ожиданий полученному опыту и общая удовлетворенность путешествием;</w:t>
      </w:r>
    </w:p>
    <w:p>
      <w:pPr>
        <w:pStyle w:val="ConsPlusNormal"/>
        <w:bidi w:val="0"/>
        <w:spacing w:lineRule="auto" w:line="240" w:before="0" w:after="0"/>
        <w:ind w:firstLine="540" w:left="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ab/>
        <w:t>качество услуг и инфраструктуры;</w:t>
      </w:r>
    </w:p>
    <w:p>
      <w:pPr>
        <w:pStyle w:val="ConsPlusNormal"/>
        <w:bidi w:val="0"/>
        <w:spacing w:lineRule="auto" w:line="240" w:before="0" w:after="0"/>
        <w:ind w:firstLine="540" w:left="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ab/>
        <w:t>отношение к управленческим действиям;</w:t>
      </w:r>
    </w:p>
    <w:p>
      <w:pPr>
        <w:pStyle w:val="ConsPlusNormal"/>
        <w:bidi w:val="0"/>
        <w:spacing w:lineRule="auto" w:line="240" w:before="0" w:after="0"/>
        <w:ind w:firstLine="540" w:left="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ab/>
        <w:t>плотность социальных контактов.</w:t>
      </w:r>
    </w:p>
    <w:p>
      <w:pPr>
        <w:pStyle w:val="ConsPlusNormal"/>
        <w:bidi w:val="0"/>
        <w:spacing w:lineRule="auto" w:line="240" w:before="0" w:after="0"/>
        <w:ind w:firstLine="540" w:left="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ab/>
        <w:t xml:space="preserve">3) </w:t>
      </w:r>
      <w:r>
        <w:rPr>
          <w:rFonts w:ascii="XO Thames" w:hAnsi="XO Thames"/>
          <w:sz w:val="28"/>
          <w:szCs w:val="28"/>
        </w:rPr>
        <w:t>Факторы социокультурного характера, включая:</w:t>
      </w:r>
    </w:p>
    <w:p>
      <w:pPr>
        <w:pStyle w:val="ConsPlusNormal"/>
        <w:bidi w:val="0"/>
        <w:spacing w:lineRule="auto" w:line="240" w:before="0" w:after="0"/>
        <w:ind w:firstLine="540" w:left="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ab/>
        <w:t>влияние туризма на местную социокультурную среду;</w:t>
      </w:r>
    </w:p>
    <w:p>
      <w:pPr>
        <w:pStyle w:val="ConsPlusNormal"/>
        <w:bidi w:val="0"/>
        <w:spacing w:before="0" w:after="0"/>
        <w:ind w:firstLine="540" w:left="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ab/>
        <w:t>показатели гостеприимства и толерантности местного населения</w:t>
        <w:br/>
        <w:t>в отношении туристов;</w:t>
      </w:r>
    </w:p>
    <w:p>
      <w:pPr>
        <w:pStyle w:val="ConsPlusNormal"/>
        <w:bidi w:val="0"/>
        <w:spacing w:before="0" w:after="0"/>
        <w:ind w:firstLine="540" w:left="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ab/>
        <w:t xml:space="preserve">4) </w:t>
      </w:r>
      <w:r>
        <w:rPr>
          <w:rFonts w:ascii="XO Thames" w:hAnsi="XO Thames"/>
          <w:sz w:val="28"/>
          <w:szCs w:val="28"/>
        </w:rPr>
        <w:t>факторы социально-экономического характера, включая:</w:t>
      </w:r>
    </w:p>
    <w:p>
      <w:pPr>
        <w:pStyle w:val="ConsPlusNormal"/>
        <w:bidi w:val="0"/>
        <w:spacing w:before="0" w:after="0"/>
        <w:ind w:firstLine="540" w:left="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ab/>
        <w:t>влияние туризма на ООПТ на социально-экономическую обстановку</w:t>
        <w:br/>
        <w:t>в регионе;</w:t>
      </w:r>
    </w:p>
    <w:p>
      <w:pPr>
        <w:pStyle w:val="ConsPlusNormal"/>
        <w:bidi w:val="0"/>
        <w:spacing w:before="0" w:after="0"/>
        <w:ind w:firstLine="540" w:left="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ab/>
        <w:t>управленческие параметры, включая достаточность человеческих ресурсов, достаточность и качество объектов инфраструктуры.</w:t>
      </w:r>
    </w:p>
    <w:p>
      <w:pPr>
        <w:pStyle w:val="ConsPlusNormal"/>
        <w:bidi w:val="0"/>
        <w:spacing w:before="0" w:after="0"/>
        <w:ind w:firstLine="540" w:left="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Величина поправочного коэффициента для факторов социального характера, социокультурного характера и социоэкономического характера определяется для каждого туристского объекта: для туристских объектов</w:t>
        <w:br/>
        <w:t>с количеством лимитирующих факторов больше четырех для одного объекта - 0,5; для объектов с количеством лимитирующих факторов менее четырех для одного объекта - 2.</w:t>
      </w:r>
    </w:p>
    <w:p>
      <w:pPr>
        <w:pStyle w:val="ConsPlusNormal"/>
        <w:bidi w:val="0"/>
        <w:spacing w:before="0" w:after="0"/>
        <w:ind w:firstLine="540" w:left="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19. </w:t>
      </w:r>
      <w:r>
        <w:rPr>
          <w:rFonts w:ascii="XO Thames" w:hAnsi="XO Thames"/>
          <w:sz w:val="28"/>
          <w:szCs w:val="28"/>
        </w:rPr>
        <w:t>Площадь площадного туристического объекта, необходимая для одного посетителя при осуществлении туризма, составляет:</w:t>
      </w:r>
    </w:p>
    <w:p>
      <w:pPr>
        <w:pStyle w:val="ConsPlusNormal"/>
        <w:bidi w:val="0"/>
        <w:spacing w:before="0" w:after="0"/>
        <w:ind w:firstLine="540" w:left="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для площади площадного туристического объекта от 100 000 кв.м</w:t>
        <w:br/>
        <w:t>до 1 000 000 кв.м - 1000 кв.м;</w:t>
      </w:r>
    </w:p>
    <w:p>
      <w:pPr>
        <w:pStyle w:val="ConsPlusNormal"/>
        <w:bidi w:val="0"/>
        <w:spacing w:before="0" w:after="0"/>
        <w:ind w:firstLine="540" w:left="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для площади площадного туристического объекта </w:t>
      </w:r>
      <w:r>
        <w:rPr>
          <w:rFonts w:ascii="XO Thames" w:hAnsi="XO Thames"/>
          <w:sz w:val="28"/>
          <w:szCs w:val="28"/>
        </w:rPr>
        <w:t>от</w:t>
      </w:r>
      <w:r>
        <w:rPr>
          <w:rFonts w:ascii="XO Thames" w:hAnsi="XO Thames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 xml:space="preserve">50 000 кв.м до </w:t>
      </w:r>
      <w:r>
        <w:rPr>
          <w:rFonts w:ascii="XO Thames" w:hAnsi="XO Thames"/>
          <w:sz w:val="28"/>
          <w:szCs w:val="28"/>
        </w:rPr>
        <w:t>100 000 кв.м - 100 кв.м.</w:t>
      </w:r>
    </w:p>
    <w:p>
      <w:pPr>
        <w:pStyle w:val="ConsPlusNormal"/>
        <w:bidi w:val="0"/>
        <w:spacing w:before="0" w:after="0"/>
        <w:ind w:firstLine="540" w:left="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для площади площадного туристического объекта менее </w:t>
      </w:r>
      <w:r>
        <w:rPr>
          <w:rFonts w:ascii="XO Thames" w:hAnsi="XO Thames"/>
          <w:sz w:val="28"/>
          <w:szCs w:val="28"/>
        </w:rPr>
        <w:t xml:space="preserve">50 </w:t>
      </w:r>
      <w:r>
        <w:rPr>
          <w:rFonts w:ascii="XO Thames" w:hAnsi="XO Thames"/>
          <w:sz w:val="28"/>
          <w:szCs w:val="28"/>
        </w:rPr>
        <w:t xml:space="preserve">000 кв.м - </w:t>
      </w:r>
      <w:r>
        <w:rPr>
          <w:rFonts w:ascii="XO Thames" w:hAnsi="XO Thames"/>
          <w:sz w:val="28"/>
          <w:szCs w:val="28"/>
        </w:rPr>
        <w:t>50</w:t>
      </w:r>
      <w:r>
        <w:rPr>
          <w:rFonts w:ascii="XO Thames" w:hAnsi="XO Thames"/>
          <w:sz w:val="28"/>
          <w:szCs w:val="28"/>
        </w:rPr>
        <w:t xml:space="preserve"> кв.м.</w:t>
      </w:r>
    </w:p>
    <w:p>
      <w:pPr>
        <w:pStyle w:val="ConsPlusNormal"/>
        <w:bidi w:val="0"/>
        <w:spacing w:before="0" w:after="0"/>
        <w:ind w:firstLine="540" w:left="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widowControl w:val="false"/>
        <w:shd w:val="clear" w:color="auto" w:fill="FFFFFF"/>
        <w:jc w:val="center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______________</w:t>
      </w:r>
    </w:p>
    <w:sectPr>
      <w:headerReference w:type="even" r:id="rId11"/>
      <w:headerReference w:type="default" r:id="rId12"/>
      <w:headerReference w:type="first" r:id="rId13"/>
      <w:type w:val="nextPage"/>
      <w:pgSz w:w="11906" w:h="16838"/>
      <w:pgMar w:left="1701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XO Thames">
    <w:charset w:val="01"/>
    <w:family w:val="roman"/>
    <w:pitch w:val="default"/>
  </w:font>
  <w:font w:name="XO Thames"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534087700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71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c5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8d5ce9"/>
    <w:pPr>
      <w:keepNext w:val="true"/>
      <w:tabs>
        <w:tab w:val="clear" w:pos="708"/>
        <w:tab w:val="left" w:pos="360" w:leader="none"/>
      </w:tabs>
      <w:jc w:val="both"/>
      <w:outlineLvl w:val="0"/>
    </w:pPr>
    <w:rPr>
      <w:b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unhideWhenUsed/>
    <w:rsid w:val="00a21c5f"/>
    <w:rPr>
      <w:color w:val="0000FF"/>
      <w:u w:val="single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355fe3"/>
    <w:rPr>
      <w:rFonts w:ascii="Tahoma" w:hAnsi="Tahoma" w:eastAsia="Times New Roman" w:cs="Tahoma"/>
      <w:sz w:val="16"/>
      <w:szCs w:val="16"/>
      <w:lang w:eastAsia="ru-RU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b00ef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b00ef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" w:customStyle="1">
    <w:name w:val="Заголовок 1 Знак"/>
    <w:basedOn w:val="DefaultParagraphFont"/>
    <w:qFormat/>
    <w:rsid w:val="008d5ce9"/>
    <w:rPr>
      <w:rFonts w:ascii="Times New Roman" w:hAnsi="Times New Roman" w:eastAsia="Times New Roman" w:cs="Times New Roman"/>
      <w:b/>
      <w:sz w:val="24"/>
      <w:szCs w:val="24"/>
      <w:lang w:eastAsia="ru-RU"/>
    </w:rPr>
  </w:style>
  <w:style w:type="character" w:styleId="2" w:customStyle="1">
    <w:name w:val="Основной текст (2)_"/>
    <w:basedOn w:val="DefaultParagraphFont"/>
    <w:link w:val="21"/>
    <w:qFormat/>
    <w:rsid w:val="00fb797a"/>
    <w:rPr>
      <w:rFonts w:ascii="Times New Roman" w:hAnsi="Times New Roman" w:eastAsia="Times New Roman" w:cs="Times New Roman"/>
      <w:sz w:val="38"/>
      <w:szCs w:val="38"/>
      <w:shd w:fill="FFFFFF" w:val="clear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9c607e"/>
    <w:rPr>
      <w:sz w:val="16"/>
      <w:szCs w:val="16"/>
    </w:rPr>
  </w:style>
  <w:style w:type="character" w:styleId="Style16" w:customStyle="1">
    <w:name w:val="Текст примечания Знак"/>
    <w:basedOn w:val="DefaultParagraphFont"/>
    <w:uiPriority w:val="99"/>
    <w:semiHidden/>
    <w:qFormat/>
    <w:rsid w:val="009c607e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 w:customStyle="1">
    <w:name w:val="Тема примечания Знак"/>
    <w:basedOn w:val="Style16"/>
    <w:link w:val="annotationsubject"/>
    <w:uiPriority w:val="99"/>
    <w:semiHidden/>
    <w:qFormat/>
    <w:rsid w:val="009c607e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355fe3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7422"/>
    <w:pPr>
      <w:spacing w:before="0" w:after="0"/>
      <w:ind w:left="720"/>
      <w:contextualSpacing/>
    </w:pPr>
    <w:rPr/>
  </w:style>
  <w:style w:type="paragraph" w:styleId="ConsPlusNormal" w:customStyle="1">
    <w:name w:val="ConsPlusNormal"/>
    <w:qFormat/>
    <w:rsid w:val="00536d6f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NoSpacing">
    <w:name w:val="No Spacing"/>
    <w:uiPriority w:val="1"/>
    <w:qFormat/>
    <w:rsid w:val="00624e8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paragraph" w:styleId="ConsPlusNonformat" w:customStyle="1">
    <w:name w:val="ConsPlusNonformat"/>
    <w:qFormat/>
    <w:rsid w:val="00424e40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0">
    <w:name w:val="Колонтитул"/>
    <w:basedOn w:val="Normal"/>
    <w:qFormat/>
    <w:pPr/>
    <w:rPr/>
  </w:style>
  <w:style w:type="paragraph" w:styleId="Style21">
    <w:name w:val="Колонтитулы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b00ef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5"/>
    <w:uiPriority w:val="99"/>
    <w:unhideWhenUsed/>
    <w:rsid w:val="00b00ef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21" w:customStyle="1">
    <w:name w:val="Основной текст (2)"/>
    <w:basedOn w:val="Normal"/>
    <w:link w:val="2"/>
    <w:qFormat/>
    <w:rsid w:val="00fb797a"/>
    <w:pPr>
      <w:widowControl w:val="false"/>
      <w:shd w:val="clear" w:color="auto" w:fill="FFFFFF"/>
      <w:spacing w:lineRule="atLeast" w:line="0" w:before="0" w:after="780"/>
      <w:jc w:val="both"/>
    </w:pPr>
    <w:rPr>
      <w:sz w:val="38"/>
      <w:szCs w:val="38"/>
      <w:lang w:eastAsia="en-US"/>
    </w:rPr>
  </w:style>
  <w:style w:type="paragraph" w:styleId="CommentText">
    <w:name w:val="annotation text"/>
    <w:basedOn w:val="Normal"/>
    <w:link w:val="Style16"/>
    <w:uiPriority w:val="99"/>
    <w:semiHidden/>
    <w:unhideWhenUsed/>
    <w:qFormat/>
    <w:rsid w:val="009c607e"/>
    <w:pPr/>
    <w:rPr/>
  </w:style>
  <w:style w:type="paragraph" w:styleId="annotationsubject">
    <w:name w:val="annotation subject"/>
    <w:basedOn w:val="CommentText"/>
    <w:next w:val="CommentText"/>
    <w:link w:val="Style17"/>
    <w:uiPriority w:val="99"/>
    <w:semiHidden/>
    <w:unhideWhenUsed/>
    <w:qFormat/>
    <w:rsid w:val="009c607e"/>
    <w:pPr/>
    <w:rPr>
      <w:b/>
      <w:bCs/>
    </w:rPr>
  </w:style>
  <w:style w:type="numbering" w:styleId="Style22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8734f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image" Target="media/image4.wmf"/><Relationship Id="rId6" Type="http://schemas.openxmlformats.org/officeDocument/2006/relationships/image" Target="media/image5.wmf"/><Relationship Id="rId7" Type="http://schemas.openxmlformats.org/officeDocument/2006/relationships/image" Target="media/image6.wmf"/><Relationship Id="rId8" Type="http://schemas.openxmlformats.org/officeDocument/2006/relationships/image" Target="media/image7.wmf"/><Relationship Id="rId9" Type="http://schemas.openxmlformats.org/officeDocument/2006/relationships/image" Target="media/image8.wmf"/><Relationship Id="rId10" Type="http://schemas.openxmlformats.org/officeDocument/2006/relationships/image" Target="media/image9.wmf"/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header" Target="header3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E18F1-D6DA-4FC0-A790-3BC6F0660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Application>LibreOffice/25.2.6.2$Linux_X86_64 LibreOffice_project/520$Build-2</Application>
  <AppVersion>15.0000</AppVersion>
  <Pages>6</Pages>
  <Words>1244</Words>
  <Characters>8807</Characters>
  <CharactersWithSpaces>10083</CharactersWithSpaces>
  <Paragraphs>108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2024-03-18T14:15:00Z</dcterms:created>
  <dc:creator>Мизгирев Александр Владимирович</dc:creator>
  <dc:description/>
  <dc:language>ru-RU</dc:language>
  <cp:lastModifiedBy/>
  <cp:lastPrinted>2025-07-29T15:52:40Z</cp:lastPrinted>
  <dcterms:modified xsi:type="dcterms:W3CDTF">2026-01-30T16:33:49Z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