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60" w:rsidRPr="005D668D" w:rsidRDefault="001F3E60" w:rsidP="001F3E60">
      <w:pPr>
        <w:pStyle w:val="ConsPlusTitle"/>
        <w:widowControl/>
        <w:jc w:val="center"/>
        <w:outlineLvl w:val="0"/>
        <w:rPr>
          <w:sz w:val="28"/>
          <w:szCs w:val="28"/>
          <w:highlight w:val="yellow"/>
        </w:rPr>
      </w:pPr>
      <w:r w:rsidRPr="005D668D">
        <w:rPr>
          <w:noProof/>
          <w:sz w:val="28"/>
          <w:szCs w:val="28"/>
          <w:highlight w:val="yellow"/>
        </w:rPr>
        <w:drawing>
          <wp:inline distT="0" distB="0" distL="0" distR="0">
            <wp:extent cx="612140" cy="739775"/>
            <wp:effectExtent l="0" t="0" r="0" b="317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60" w:rsidRPr="005D668D" w:rsidRDefault="001F3E60" w:rsidP="001F3E60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1F3E60" w:rsidRPr="005D668D" w:rsidRDefault="001F3E60" w:rsidP="001F3E6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D668D">
        <w:rPr>
          <w:sz w:val="28"/>
          <w:szCs w:val="28"/>
        </w:rPr>
        <w:t>Администрация Ненецкого автономного округа</w:t>
      </w:r>
    </w:p>
    <w:p w:rsidR="001F3E60" w:rsidRPr="005D668D" w:rsidRDefault="001F3E60" w:rsidP="001F3E60">
      <w:pPr>
        <w:pStyle w:val="ConsPlusTitle"/>
        <w:widowControl/>
        <w:jc w:val="center"/>
        <w:rPr>
          <w:sz w:val="28"/>
          <w:szCs w:val="28"/>
        </w:rPr>
      </w:pPr>
    </w:p>
    <w:p w:rsidR="001F3E60" w:rsidRPr="005D668D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ПОСТАНОВЛЕНИЕ</w:t>
      </w:r>
    </w:p>
    <w:p w:rsidR="001F3E60" w:rsidRPr="005D668D" w:rsidRDefault="001F3E60" w:rsidP="001F3E60">
      <w:pPr>
        <w:pStyle w:val="ConsPlusTitle"/>
        <w:widowControl/>
        <w:jc w:val="center"/>
        <w:rPr>
          <w:sz w:val="28"/>
          <w:szCs w:val="28"/>
        </w:rPr>
      </w:pPr>
    </w:p>
    <w:p w:rsidR="001F3E60" w:rsidRPr="005D668D" w:rsidRDefault="001F3E60" w:rsidP="001F3E60">
      <w:pPr>
        <w:pStyle w:val="ConsPlusTitle"/>
        <w:widowControl/>
        <w:jc w:val="center"/>
        <w:rPr>
          <w:sz w:val="28"/>
          <w:szCs w:val="28"/>
        </w:rPr>
      </w:pPr>
    </w:p>
    <w:p w:rsidR="001F3E60" w:rsidRPr="005D668D" w:rsidRDefault="001F3E60" w:rsidP="001F3E60">
      <w:pPr>
        <w:pStyle w:val="ConsPlusTitle"/>
        <w:widowControl/>
        <w:jc w:val="center"/>
        <w:rPr>
          <w:b w:val="0"/>
          <w:sz w:val="28"/>
          <w:szCs w:val="28"/>
        </w:rPr>
      </w:pPr>
      <w:r w:rsidRPr="005D668D">
        <w:rPr>
          <w:b w:val="0"/>
          <w:sz w:val="28"/>
          <w:szCs w:val="28"/>
        </w:rPr>
        <w:t xml:space="preserve">от ___ </w:t>
      </w:r>
      <w:r w:rsidR="00397DE8">
        <w:rPr>
          <w:b w:val="0"/>
          <w:sz w:val="28"/>
          <w:szCs w:val="28"/>
        </w:rPr>
        <w:t>марта</w:t>
      </w:r>
      <w:r w:rsidR="0016266F">
        <w:rPr>
          <w:b w:val="0"/>
          <w:sz w:val="28"/>
          <w:szCs w:val="28"/>
        </w:rPr>
        <w:t xml:space="preserve"> 2018</w:t>
      </w:r>
      <w:r w:rsidRPr="005D668D">
        <w:rPr>
          <w:b w:val="0"/>
          <w:sz w:val="28"/>
          <w:szCs w:val="28"/>
        </w:rPr>
        <w:t xml:space="preserve"> г. № ____-п</w:t>
      </w:r>
    </w:p>
    <w:p w:rsidR="001F3E60" w:rsidRPr="005D668D" w:rsidRDefault="001F3E60" w:rsidP="001F3E60">
      <w:pPr>
        <w:pStyle w:val="ConsPlusTitle"/>
        <w:widowControl/>
        <w:jc w:val="center"/>
        <w:rPr>
          <w:b w:val="0"/>
          <w:sz w:val="28"/>
          <w:szCs w:val="28"/>
        </w:rPr>
      </w:pPr>
      <w:r w:rsidRPr="005D668D">
        <w:rPr>
          <w:b w:val="0"/>
          <w:sz w:val="28"/>
          <w:szCs w:val="28"/>
        </w:rPr>
        <w:t>г. Нарьян-Мар</w:t>
      </w:r>
    </w:p>
    <w:p w:rsidR="001F3E60" w:rsidRPr="005D668D" w:rsidRDefault="001F3E60" w:rsidP="001F3E60">
      <w:pPr>
        <w:pStyle w:val="ConsPlusTitle"/>
        <w:widowControl/>
        <w:jc w:val="center"/>
        <w:rPr>
          <w:sz w:val="28"/>
          <w:szCs w:val="28"/>
        </w:rPr>
      </w:pPr>
    </w:p>
    <w:p w:rsidR="001F3E60" w:rsidRPr="005D668D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О внесении изменений</w:t>
      </w:r>
    </w:p>
    <w:p w:rsidR="001F3E60" w:rsidRPr="005D668D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 xml:space="preserve">в государственную программу </w:t>
      </w:r>
    </w:p>
    <w:p w:rsidR="001F3E60" w:rsidRPr="005D668D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Ненецкого автономного округа</w:t>
      </w:r>
    </w:p>
    <w:p w:rsidR="001F3E60" w:rsidRPr="005D668D" w:rsidRDefault="00C7714B" w:rsidP="001F3E6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F3E60" w:rsidRPr="005D668D">
        <w:rPr>
          <w:sz w:val="28"/>
          <w:szCs w:val="28"/>
        </w:rPr>
        <w:t>Обеспечение общественного порядка,</w:t>
      </w:r>
    </w:p>
    <w:p w:rsidR="001F3E60" w:rsidRPr="005D668D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 xml:space="preserve">противодействие преступности, </w:t>
      </w:r>
    </w:p>
    <w:p w:rsidR="001F3E60" w:rsidRPr="005D668D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 xml:space="preserve">терроризму, экстремизму и коррупции </w:t>
      </w:r>
    </w:p>
    <w:p w:rsidR="001F3E60" w:rsidRPr="005D668D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5D668D">
        <w:rPr>
          <w:sz w:val="28"/>
          <w:szCs w:val="28"/>
        </w:rPr>
        <w:t>в Ненецком автономном округе</w:t>
      </w:r>
      <w:r w:rsidR="00C7714B">
        <w:rPr>
          <w:sz w:val="28"/>
          <w:szCs w:val="28"/>
        </w:rPr>
        <w:t>»</w:t>
      </w:r>
    </w:p>
    <w:p w:rsidR="001F3E60" w:rsidRPr="005D668D" w:rsidRDefault="001F3E60" w:rsidP="001F3E60">
      <w:pPr>
        <w:autoSpaceDE w:val="0"/>
        <w:autoSpaceDN w:val="0"/>
        <w:adjustRightInd w:val="0"/>
        <w:jc w:val="center"/>
        <w:rPr>
          <w:b/>
          <w:sz w:val="26"/>
          <w:szCs w:val="26"/>
          <w:highlight w:val="yellow"/>
        </w:rPr>
      </w:pPr>
    </w:p>
    <w:p w:rsidR="001F3E60" w:rsidRPr="005D668D" w:rsidRDefault="001F3E60" w:rsidP="001F3E60">
      <w:pPr>
        <w:autoSpaceDE w:val="0"/>
        <w:autoSpaceDN w:val="0"/>
        <w:adjustRightInd w:val="0"/>
        <w:jc w:val="center"/>
        <w:rPr>
          <w:b/>
          <w:sz w:val="26"/>
          <w:szCs w:val="26"/>
          <w:highlight w:val="yellow"/>
        </w:rPr>
      </w:pPr>
    </w:p>
    <w:p w:rsidR="001F3E60" w:rsidRPr="005D668D" w:rsidRDefault="001F3E60" w:rsidP="001F3E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68D">
        <w:rPr>
          <w:sz w:val="26"/>
          <w:szCs w:val="26"/>
        </w:rPr>
        <w:t xml:space="preserve">В соответствии с пунктом 33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</w:t>
      </w:r>
      <w:r w:rsidRPr="005D668D">
        <w:rPr>
          <w:sz w:val="26"/>
          <w:szCs w:val="26"/>
        </w:rPr>
        <w:br/>
        <w:t xml:space="preserve">от 23.07.2014 № 267-п, Администрация Ненецкого автономного округа </w:t>
      </w:r>
      <w:r w:rsidRPr="005D668D">
        <w:rPr>
          <w:caps/>
          <w:sz w:val="26"/>
          <w:szCs w:val="26"/>
        </w:rPr>
        <w:t>постановляет</w:t>
      </w:r>
      <w:r w:rsidRPr="005D668D">
        <w:rPr>
          <w:sz w:val="26"/>
          <w:szCs w:val="26"/>
        </w:rPr>
        <w:t>:</w:t>
      </w:r>
    </w:p>
    <w:p w:rsidR="001F3E60" w:rsidRPr="007E7FCB" w:rsidRDefault="001F3E60" w:rsidP="001F3E6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B4044">
        <w:rPr>
          <w:sz w:val="26"/>
          <w:szCs w:val="26"/>
        </w:rPr>
        <w:t>1. </w:t>
      </w:r>
      <w:r w:rsidRPr="007E7FCB">
        <w:rPr>
          <w:sz w:val="26"/>
          <w:szCs w:val="26"/>
        </w:rPr>
        <w:t xml:space="preserve">Утвердить изменения в государственную программу Ненецкого автономного округа </w:t>
      </w:r>
      <w:r w:rsidR="00C7714B">
        <w:rPr>
          <w:sz w:val="26"/>
          <w:szCs w:val="26"/>
        </w:rPr>
        <w:t>«</w:t>
      </w:r>
      <w:r w:rsidRPr="007E7FCB">
        <w:rPr>
          <w:sz w:val="26"/>
          <w:szCs w:val="26"/>
        </w:rPr>
        <w:t>Обеспечение общественного порядка, противодействие преступности, терроризму, экстремизму и коррупции в Ненецком автономном округе</w:t>
      </w:r>
      <w:r w:rsidR="00C7714B">
        <w:rPr>
          <w:sz w:val="26"/>
          <w:szCs w:val="26"/>
        </w:rPr>
        <w:t>»</w:t>
      </w:r>
      <w:r w:rsidRPr="007E7FCB">
        <w:rPr>
          <w:sz w:val="26"/>
          <w:szCs w:val="26"/>
        </w:rPr>
        <w:t>, утвержденную постановлением Администрации Ненецкого автономного округа от 30.10.2013 № 378-п</w:t>
      </w:r>
      <w:r w:rsidRPr="007E7FCB">
        <w:rPr>
          <w:sz w:val="26"/>
          <w:szCs w:val="28"/>
        </w:rPr>
        <w:t xml:space="preserve"> (с изменениями, внесенными постановлением Администрации Ненецкого автономного округа </w:t>
      </w:r>
      <w:r w:rsidR="00397DE8">
        <w:rPr>
          <w:sz w:val="26"/>
          <w:szCs w:val="28"/>
        </w:rPr>
        <w:t>от 26.12.2017 № 390</w:t>
      </w:r>
      <w:r>
        <w:rPr>
          <w:sz w:val="26"/>
          <w:szCs w:val="28"/>
        </w:rPr>
        <w:t>-п</w:t>
      </w:r>
      <w:r w:rsidRPr="007E7FCB">
        <w:rPr>
          <w:sz w:val="26"/>
          <w:szCs w:val="28"/>
        </w:rPr>
        <w:t xml:space="preserve">), </w:t>
      </w:r>
      <w:r w:rsidRPr="007E7FCB">
        <w:rPr>
          <w:sz w:val="26"/>
          <w:szCs w:val="26"/>
        </w:rPr>
        <w:t xml:space="preserve">согласно Приложению. </w:t>
      </w:r>
    </w:p>
    <w:p w:rsidR="001F3E60" w:rsidRPr="007E7FCB" w:rsidRDefault="001F3E60" w:rsidP="001F3E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044">
        <w:rPr>
          <w:sz w:val="26"/>
          <w:szCs w:val="26"/>
        </w:rPr>
        <w:t>2. </w:t>
      </w:r>
      <w:r w:rsidRPr="007E7FCB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F3E60" w:rsidRPr="007E7FCB" w:rsidRDefault="001F3E60" w:rsidP="001F3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E60" w:rsidRPr="007E7FCB" w:rsidRDefault="001F3E60" w:rsidP="001F3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E60" w:rsidRPr="007E7FCB" w:rsidRDefault="001F3E60" w:rsidP="001F3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E60" w:rsidRDefault="001F3E60" w:rsidP="001F3E6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1F3E60" w:rsidRDefault="001F3E60" w:rsidP="001F3E6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обязанности г</w:t>
      </w:r>
      <w:r w:rsidRPr="007E7FCB">
        <w:rPr>
          <w:sz w:val="26"/>
          <w:szCs w:val="26"/>
        </w:rPr>
        <w:t>убернатор</w:t>
      </w:r>
      <w:r>
        <w:rPr>
          <w:sz w:val="26"/>
          <w:szCs w:val="26"/>
        </w:rPr>
        <w:t xml:space="preserve">а </w:t>
      </w:r>
    </w:p>
    <w:p w:rsidR="001F3E60" w:rsidRPr="007E7FCB" w:rsidRDefault="001F3E60" w:rsidP="001F3E60">
      <w:pPr>
        <w:autoSpaceDE w:val="0"/>
        <w:autoSpaceDN w:val="0"/>
        <w:adjustRightInd w:val="0"/>
        <w:rPr>
          <w:sz w:val="26"/>
          <w:szCs w:val="26"/>
        </w:rPr>
      </w:pPr>
      <w:r w:rsidRPr="007E7FCB">
        <w:rPr>
          <w:sz w:val="26"/>
          <w:szCs w:val="26"/>
        </w:rPr>
        <w:t xml:space="preserve">Ненецкого автономного округа     </w:t>
      </w:r>
      <w:r>
        <w:rPr>
          <w:sz w:val="26"/>
          <w:szCs w:val="26"/>
        </w:rPr>
        <w:t xml:space="preserve">                                                       А.В. Цыбульский</w:t>
      </w:r>
    </w:p>
    <w:p w:rsidR="001F3E60" w:rsidRPr="007E7FCB" w:rsidRDefault="001F3E60" w:rsidP="001F3E60">
      <w:pPr>
        <w:autoSpaceDE w:val="0"/>
        <w:autoSpaceDN w:val="0"/>
        <w:adjustRightInd w:val="0"/>
        <w:rPr>
          <w:sz w:val="26"/>
          <w:szCs w:val="26"/>
        </w:rPr>
      </w:pPr>
    </w:p>
    <w:p w:rsidR="001F3E60" w:rsidRPr="007E7FCB" w:rsidRDefault="001F3E60" w:rsidP="001F3E60">
      <w:pPr>
        <w:autoSpaceDE w:val="0"/>
        <w:autoSpaceDN w:val="0"/>
        <w:adjustRightInd w:val="0"/>
        <w:rPr>
          <w:sz w:val="26"/>
          <w:szCs w:val="26"/>
        </w:rPr>
        <w:sectPr w:rsidR="001F3E60" w:rsidRPr="007E7FCB" w:rsidSect="00C21ED9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1F3E60" w:rsidRPr="007E7FCB" w:rsidRDefault="001F3E60" w:rsidP="001F3E6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lastRenderedPageBreak/>
        <w:t>Приложение</w:t>
      </w:r>
    </w:p>
    <w:p w:rsidR="001F3E60" w:rsidRPr="007E7FCB" w:rsidRDefault="001F3E60" w:rsidP="001F3E6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к постановлению Администрации</w:t>
      </w:r>
    </w:p>
    <w:p w:rsidR="001F3E60" w:rsidRPr="007E7FCB" w:rsidRDefault="001F3E60" w:rsidP="001F3E6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Ненецкого автономного округа</w:t>
      </w:r>
    </w:p>
    <w:p w:rsidR="001F3E60" w:rsidRPr="007E7FCB" w:rsidRDefault="001F3E60" w:rsidP="001F3E6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7E7FCB">
        <w:rPr>
          <w:sz w:val="26"/>
          <w:szCs w:val="26"/>
        </w:rPr>
        <w:t>от ___.</w:t>
      </w:r>
      <w:r w:rsidR="00397DE8">
        <w:rPr>
          <w:sz w:val="26"/>
          <w:szCs w:val="26"/>
        </w:rPr>
        <w:t>03.2018</w:t>
      </w:r>
      <w:r w:rsidRPr="007E7FCB">
        <w:rPr>
          <w:sz w:val="26"/>
          <w:szCs w:val="26"/>
        </w:rPr>
        <w:t xml:space="preserve"> № ___-п</w:t>
      </w:r>
    </w:p>
    <w:p w:rsidR="001F3E60" w:rsidRPr="007E7FCB" w:rsidRDefault="00C7714B" w:rsidP="001F3E6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«</w:t>
      </w:r>
      <w:r w:rsidR="001F3E60" w:rsidRPr="007E7FCB">
        <w:rPr>
          <w:sz w:val="26"/>
          <w:szCs w:val="26"/>
        </w:rPr>
        <w:t xml:space="preserve">О внесении изменений </w:t>
      </w:r>
      <w:r w:rsidR="001F3E60" w:rsidRPr="007E7FCB">
        <w:rPr>
          <w:sz w:val="26"/>
          <w:szCs w:val="26"/>
        </w:rPr>
        <w:br/>
        <w:t xml:space="preserve">в государственную программу Ненецкого автономного округа </w:t>
      </w:r>
      <w:r>
        <w:rPr>
          <w:sz w:val="26"/>
          <w:szCs w:val="26"/>
        </w:rPr>
        <w:t>«</w:t>
      </w:r>
      <w:r w:rsidR="001F3E60" w:rsidRPr="007E7FCB">
        <w:rPr>
          <w:sz w:val="26"/>
          <w:szCs w:val="26"/>
        </w:rPr>
        <w:t xml:space="preserve">Обеспечение общественного порядка, противодействие преступности, терроризму, экстремизму и коррупции </w:t>
      </w:r>
      <w:r w:rsidR="001F3E60" w:rsidRPr="007E7FCB">
        <w:rPr>
          <w:sz w:val="26"/>
          <w:szCs w:val="26"/>
        </w:rPr>
        <w:br/>
        <w:t>в Ненецком автономном округе</w:t>
      </w:r>
      <w:r>
        <w:rPr>
          <w:sz w:val="26"/>
          <w:szCs w:val="26"/>
        </w:rPr>
        <w:t>»</w:t>
      </w:r>
    </w:p>
    <w:p w:rsidR="001F3E60" w:rsidRPr="007E7FCB" w:rsidRDefault="001F3E60" w:rsidP="001F3E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F3E60" w:rsidRPr="007E7FCB" w:rsidRDefault="001F3E60" w:rsidP="001F3E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F3E60" w:rsidRPr="007E7FCB" w:rsidRDefault="001F3E60" w:rsidP="001F3E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F3E60" w:rsidRPr="007E7FCB" w:rsidRDefault="001F3E60" w:rsidP="001F3E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F3E60" w:rsidRPr="007E7FCB" w:rsidRDefault="001F3E60" w:rsidP="001F3E60">
      <w:pPr>
        <w:pStyle w:val="ConsPlusTitle"/>
        <w:jc w:val="center"/>
        <w:rPr>
          <w:sz w:val="26"/>
          <w:szCs w:val="26"/>
        </w:rPr>
      </w:pPr>
      <w:r w:rsidRPr="007E7FCB">
        <w:rPr>
          <w:sz w:val="26"/>
          <w:szCs w:val="26"/>
        </w:rPr>
        <w:t>Изменения</w:t>
      </w:r>
    </w:p>
    <w:p w:rsidR="001F3E60" w:rsidRDefault="001F3E60" w:rsidP="001F3E60">
      <w:pPr>
        <w:pStyle w:val="ConsPlusTitle"/>
        <w:jc w:val="center"/>
        <w:rPr>
          <w:sz w:val="26"/>
          <w:szCs w:val="26"/>
        </w:rPr>
      </w:pPr>
      <w:r w:rsidRPr="007E7FCB">
        <w:rPr>
          <w:sz w:val="26"/>
          <w:szCs w:val="26"/>
        </w:rPr>
        <w:t xml:space="preserve">в государственную программу </w:t>
      </w:r>
    </w:p>
    <w:p w:rsidR="001F3E60" w:rsidRPr="007E7FCB" w:rsidRDefault="001F3E60" w:rsidP="001F3E60">
      <w:pPr>
        <w:pStyle w:val="ConsPlusTitle"/>
        <w:jc w:val="center"/>
        <w:rPr>
          <w:sz w:val="26"/>
          <w:szCs w:val="26"/>
        </w:rPr>
      </w:pPr>
      <w:r w:rsidRPr="007E7FCB">
        <w:rPr>
          <w:sz w:val="26"/>
          <w:szCs w:val="26"/>
        </w:rPr>
        <w:t xml:space="preserve">Ненецкого автономного округа </w:t>
      </w:r>
      <w:r w:rsidRPr="007E7FCB">
        <w:rPr>
          <w:sz w:val="26"/>
          <w:szCs w:val="26"/>
        </w:rPr>
        <w:br/>
      </w:r>
      <w:r w:rsidR="00C7714B">
        <w:rPr>
          <w:sz w:val="26"/>
          <w:szCs w:val="26"/>
        </w:rPr>
        <w:t>«</w:t>
      </w:r>
      <w:r w:rsidRPr="007E7FCB">
        <w:rPr>
          <w:sz w:val="26"/>
          <w:szCs w:val="26"/>
        </w:rPr>
        <w:t xml:space="preserve">Обеспечение общественного порядка, </w:t>
      </w:r>
      <w:r w:rsidRPr="007E7FCB">
        <w:rPr>
          <w:sz w:val="26"/>
          <w:szCs w:val="26"/>
        </w:rPr>
        <w:br/>
        <w:t xml:space="preserve">противодействие преступности, терроризму, экстремизму </w:t>
      </w:r>
      <w:r w:rsidRPr="007E7FCB">
        <w:rPr>
          <w:sz w:val="26"/>
          <w:szCs w:val="26"/>
        </w:rPr>
        <w:br/>
        <w:t>и коррупции в Ненецком автономном округе</w:t>
      </w:r>
      <w:r w:rsidR="00C7714B">
        <w:rPr>
          <w:sz w:val="26"/>
          <w:szCs w:val="26"/>
        </w:rPr>
        <w:t>»</w:t>
      </w:r>
    </w:p>
    <w:p w:rsidR="001F3E60" w:rsidRPr="007E7FCB" w:rsidRDefault="001F3E60" w:rsidP="001F3E60">
      <w:pPr>
        <w:pStyle w:val="ConsPlusTitle"/>
        <w:ind w:left="993" w:right="991"/>
        <w:jc w:val="center"/>
        <w:rPr>
          <w:b w:val="0"/>
          <w:sz w:val="26"/>
          <w:szCs w:val="26"/>
        </w:rPr>
      </w:pPr>
    </w:p>
    <w:p w:rsidR="001F3E60" w:rsidRPr="007E7FCB" w:rsidRDefault="001F3E60" w:rsidP="001F3E60">
      <w:pPr>
        <w:pStyle w:val="ConsPlusTitle"/>
        <w:ind w:left="993" w:right="991"/>
        <w:jc w:val="center"/>
        <w:rPr>
          <w:b w:val="0"/>
          <w:sz w:val="26"/>
          <w:szCs w:val="26"/>
        </w:rPr>
      </w:pPr>
    </w:p>
    <w:p w:rsidR="00447633" w:rsidRPr="00066E14" w:rsidRDefault="001F3E60" w:rsidP="00447633">
      <w:pPr>
        <w:pStyle w:val="aa"/>
        <w:widowControl w:val="0"/>
        <w:numPr>
          <w:ilvl w:val="0"/>
          <w:numId w:val="20"/>
        </w:numPr>
        <w:jc w:val="both"/>
        <w:rPr>
          <w:rFonts w:ascii="Times New Roman" w:hAnsi="Times New Roman"/>
          <w:bCs/>
          <w:sz w:val="26"/>
          <w:szCs w:val="26"/>
        </w:rPr>
      </w:pPr>
      <w:r w:rsidRPr="00066E14">
        <w:rPr>
          <w:rFonts w:ascii="Times New Roman" w:hAnsi="Times New Roman"/>
          <w:bCs/>
          <w:sz w:val="26"/>
          <w:szCs w:val="26"/>
        </w:rPr>
        <w:t xml:space="preserve">В </w:t>
      </w:r>
      <w:r w:rsidR="00747A9A" w:rsidRPr="00066E14">
        <w:rPr>
          <w:rFonts w:ascii="Times New Roman" w:hAnsi="Times New Roman"/>
          <w:bCs/>
          <w:sz w:val="26"/>
          <w:szCs w:val="26"/>
        </w:rPr>
        <w:t>п</w:t>
      </w:r>
      <w:r w:rsidR="00EE49D0" w:rsidRPr="00066E14">
        <w:rPr>
          <w:rFonts w:ascii="Times New Roman" w:hAnsi="Times New Roman"/>
          <w:bCs/>
          <w:sz w:val="26"/>
          <w:szCs w:val="26"/>
        </w:rPr>
        <w:t>аспорте</w:t>
      </w:r>
      <w:r w:rsidR="00447633" w:rsidRPr="00066E14">
        <w:rPr>
          <w:rFonts w:ascii="Times New Roman" w:hAnsi="Times New Roman"/>
          <w:bCs/>
          <w:sz w:val="26"/>
          <w:szCs w:val="26"/>
        </w:rPr>
        <w:t>:</w:t>
      </w:r>
    </w:p>
    <w:p w:rsidR="006E7587" w:rsidRPr="00066E14" w:rsidRDefault="00DD596D" w:rsidP="006E55FF">
      <w:pPr>
        <w:pStyle w:val="aa"/>
        <w:widowControl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1) </w:t>
      </w:r>
      <w:r w:rsidR="006E7587" w:rsidRPr="00066E14">
        <w:rPr>
          <w:rFonts w:ascii="Times New Roman" w:hAnsi="Times New Roman"/>
          <w:bCs/>
          <w:sz w:val="26"/>
          <w:szCs w:val="26"/>
        </w:rPr>
        <w:t xml:space="preserve">строку </w:t>
      </w:r>
      <w:r w:rsidR="00C7714B">
        <w:rPr>
          <w:rFonts w:ascii="Times New Roman" w:hAnsi="Times New Roman"/>
          <w:bCs/>
          <w:sz w:val="26"/>
          <w:szCs w:val="26"/>
        </w:rPr>
        <w:t>«</w:t>
      </w:r>
      <w:r w:rsidR="006E7587" w:rsidRPr="00066E14">
        <w:rPr>
          <w:rFonts w:ascii="Times New Roman" w:hAnsi="Times New Roman"/>
          <w:bCs/>
          <w:sz w:val="26"/>
          <w:szCs w:val="26"/>
        </w:rPr>
        <w:t>Участники государственной программы</w:t>
      </w:r>
      <w:r w:rsidR="00C7714B">
        <w:rPr>
          <w:rFonts w:ascii="Times New Roman" w:hAnsi="Times New Roman"/>
          <w:bCs/>
          <w:sz w:val="26"/>
          <w:szCs w:val="26"/>
        </w:rPr>
        <w:t>»</w:t>
      </w:r>
      <w:r w:rsidR="006E7587" w:rsidRPr="00066E14">
        <w:rPr>
          <w:rFonts w:ascii="Times New Roman" w:hAnsi="Times New Roman"/>
          <w:bCs/>
          <w:sz w:val="26"/>
          <w:szCs w:val="26"/>
        </w:rPr>
        <w:t xml:space="preserve"> изложить </w:t>
      </w:r>
      <w:r w:rsidR="00066E14">
        <w:rPr>
          <w:rFonts w:ascii="Times New Roman" w:hAnsi="Times New Roman"/>
          <w:bCs/>
          <w:sz w:val="26"/>
          <w:szCs w:val="26"/>
        </w:rPr>
        <w:br/>
      </w:r>
      <w:r w:rsidR="006E7587" w:rsidRPr="00066E14">
        <w:rPr>
          <w:rFonts w:ascii="Times New Roman" w:hAnsi="Times New Roman"/>
          <w:bCs/>
          <w:sz w:val="26"/>
          <w:szCs w:val="26"/>
        </w:rPr>
        <w:t>в следующей редакции</w:t>
      </w:r>
      <w:r w:rsidR="00066E14">
        <w:rPr>
          <w:rFonts w:ascii="Times New Roman" w:hAnsi="Times New Roman"/>
          <w:bCs/>
          <w:sz w:val="26"/>
          <w:szCs w:val="26"/>
        </w:rPr>
        <w:t>:</w:t>
      </w:r>
    </w:p>
    <w:p w:rsidR="006E7587" w:rsidRDefault="00C7714B" w:rsidP="006E7587">
      <w:pPr>
        <w:widowControl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1"/>
        <w:gridCol w:w="6435"/>
      </w:tblGrid>
      <w:tr w:rsidR="006E7587" w:rsidRPr="00FC5DE4" w:rsidTr="006E7587">
        <w:trPr>
          <w:trHeight w:val="416"/>
        </w:trPr>
        <w:tc>
          <w:tcPr>
            <w:tcW w:w="2801" w:type="dxa"/>
          </w:tcPr>
          <w:p w:rsidR="006E7587" w:rsidRPr="00FC5DE4" w:rsidRDefault="006E7587" w:rsidP="00066E1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6E7587" w:rsidRDefault="006E7587" w:rsidP="00066E14">
            <w:pPr>
              <w:pStyle w:val="ConsPlusNormal"/>
              <w:jc w:val="both"/>
            </w:pPr>
            <w:r>
              <w:t>Департамент образования, культуры и спорта Ненецкого автономного округа (далее – ДОК и С НАО);</w:t>
            </w:r>
          </w:p>
          <w:p w:rsidR="006E7587" w:rsidRDefault="006E7587" w:rsidP="00066E14">
            <w:pPr>
              <w:pStyle w:val="ConsPlusNormal"/>
              <w:jc w:val="both"/>
            </w:pPr>
            <w:r>
              <w:t>Департамент здравоохранения, труда и социальной защиты населения Ненецкого автономного округа</w:t>
            </w:r>
            <w:r w:rsidR="00085203">
              <w:t xml:space="preserve"> (далее – ДЗТ и СЗН НАО)</w:t>
            </w:r>
            <w:r>
              <w:t>;</w:t>
            </w:r>
          </w:p>
          <w:p w:rsidR="006E7587" w:rsidRDefault="006E7587" w:rsidP="00066E14">
            <w:pPr>
              <w:pStyle w:val="ConsPlusNormal"/>
              <w:jc w:val="both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  <w:r w:rsidR="00085203">
              <w:t xml:space="preserve"> (далее – ДС и ЖКХ НАО)</w:t>
            </w:r>
            <w:r>
              <w:t>;</w:t>
            </w:r>
          </w:p>
          <w:p w:rsidR="004C1CCF" w:rsidRDefault="006E7587" w:rsidP="00066E14">
            <w:pPr>
              <w:pStyle w:val="ConsPlusNormal"/>
              <w:jc w:val="both"/>
            </w:pPr>
            <w:r>
              <w:t>Департамент региональной политики Ненецкого автономного округа</w:t>
            </w:r>
            <w:r w:rsidR="00085203">
              <w:t xml:space="preserve"> (далее – ДРП</w:t>
            </w:r>
            <w:r w:rsidR="004C1CCF" w:rsidRPr="004C1CCF">
              <w:t>)</w:t>
            </w:r>
            <w:r w:rsidR="004C1CCF">
              <w:t>;</w:t>
            </w:r>
          </w:p>
          <w:p w:rsidR="004C1CCF" w:rsidRPr="004C1CCF" w:rsidRDefault="004C1CCF" w:rsidP="00066E14">
            <w:pPr>
              <w:pStyle w:val="ConsPlusNormal"/>
              <w:jc w:val="both"/>
            </w:pPr>
            <w:r>
              <w:t>Управление гражданской защиты и обеспечения пожарной безопасности Ненецкого автономного округа (далее – УГЗ и ОПБ НАО);</w:t>
            </w:r>
          </w:p>
          <w:p w:rsidR="006E7587" w:rsidRDefault="006B0D9C" w:rsidP="00066E14">
            <w:pPr>
              <w:pStyle w:val="ConsPlusNormal"/>
              <w:jc w:val="both"/>
            </w:pPr>
            <w:r>
              <w:t>Г</w:t>
            </w:r>
            <w:r w:rsidR="006E7587">
              <w:t xml:space="preserve">осударственное бюджетное учреждение Ненецкого автономного округа </w:t>
            </w:r>
            <w:r w:rsidR="00C7714B">
              <w:t>«</w:t>
            </w:r>
            <w:r w:rsidR="006E7587">
              <w:t>Ненецкий региональный центр развития образования</w:t>
            </w:r>
            <w:r w:rsidR="00C7714B">
              <w:t>»</w:t>
            </w:r>
            <w:r w:rsidR="006E7587">
              <w:t xml:space="preserve"> (далее - ГБУ НАО </w:t>
            </w:r>
            <w:r w:rsidR="00C7714B">
              <w:t>«</w:t>
            </w:r>
            <w:r w:rsidR="006E7587">
              <w:t>Ненецкий региональный центр развития образования</w:t>
            </w:r>
            <w:r w:rsidR="00C7714B">
              <w:t>»</w:t>
            </w:r>
            <w:r w:rsidR="006E7587">
              <w:t>);</w:t>
            </w:r>
          </w:p>
          <w:p w:rsidR="006E7587" w:rsidRDefault="006B0D9C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Ненецкого автономного округа </w:t>
            </w:r>
            <w:r w:rsidR="00C7714B">
              <w:t>«</w:t>
            </w:r>
            <w:r w:rsidR="006E7587">
              <w:t>Ненецкий информационно-аналитический центр</w:t>
            </w:r>
            <w:r w:rsidR="00C7714B">
              <w:t>»</w:t>
            </w:r>
            <w:r w:rsidR="006E7587">
              <w:t xml:space="preserve"> </w:t>
            </w:r>
            <w:r w:rsidR="006E7587">
              <w:lastRenderedPageBreak/>
              <w:t xml:space="preserve">(далее - КУ НАО </w:t>
            </w:r>
            <w:r w:rsidR="00C7714B">
              <w:t>«</w:t>
            </w:r>
            <w:r w:rsidR="006E7587">
              <w:t>НИАЦ</w:t>
            </w:r>
            <w:r w:rsidR="00C7714B">
              <w:t>»</w:t>
            </w:r>
            <w:r w:rsidR="001630FF">
              <w:t>);</w:t>
            </w:r>
          </w:p>
          <w:p w:rsidR="004C1CCF" w:rsidRDefault="004C1CCF" w:rsidP="00066E14">
            <w:pPr>
              <w:pStyle w:val="ConsPlusNormal"/>
              <w:jc w:val="both"/>
            </w:pPr>
            <w:r>
              <w:t>Казенное учреждение Ненецкого автономного округа «Поисково-спасательная служба» (далее – КУ НАО «ПСС»;</w:t>
            </w:r>
          </w:p>
          <w:p w:rsidR="006E7587" w:rsidRDefault="00EC715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Ненецкого автономного округа </w:t>
            </w:r>
            <w:r w:rsidR="00C7714B">
              <w:t>«</w:t>
            </w:r>
            <w:r w:rsidR="006E7587">
              <w:t>Служба материально-технического обеспечения деятельности органов государственной власти Ненецкого автономного округа</w:t>
            </w:r>
            <w:r w:rsidR="00C7714B">
              <w:t>»</w:t>
            </w:r>
            <w:r w:rsidR="006E7587">
              <w:t xml:space="preserve"> (далее - КУ НАО </w:t>
            </w:r>
            <w:r w:rsidR="00C7714B">
              <w:t>«</w:t>
            </w:r>
            <w:r w:rsidR="006E7587">
              <w:t>СМТО</w:t>
            </w:r>
            <w:r w:rsidR="00C7714B">
              <w:t>»</w:t>
            </w:r>
            <w:r w:rsidR="006E7587">
              <w:t>);</w:t>
            </w:r>
          </w:p>
          <w:p w:rsidR="006E7587" w:rsidRDefault="00EC715B" w:rsidP="00066E14">
            <w:pPr>
              <w:pStyle w:val="ConsPlusNormal"/>
              <w:jc w:val="both"/>
            </w:pPr>
            <w:r>
              <w:t>Г</w:t>
            </w:r>
            <w:r w:rsidR="006E7587">
              <w:t xml:space="preserve">осударственное бюджетное учреждение Ненецкого автономного округа </w:t>
            </w:r>
            <w:r w:rsidR="00C7714B">
              <w:t>«</w:t>
            </w:r>
            <w:r w:rsidR="006E7587">
              <w:t>Ненецкая телерадиовещательная компания</w:t>
            </w:r>
            <w:r w:rsidR="00C7714B">
              <w:t>»</w:t>
            </w:r>
            <w:r w:rsidR="006E7587">
              <w:t xml:space="preserve"> (далее - ГБУ НАО </w:t>
            </w:r>
            <w:r w:rsidR="00C7714B">
              <w:t>«</w:t>
            </w:r>
            <w:r w:rsidR="006E7587">
              <w:t>Ненецкая ТРК</w:t>
            </w:r>
            <w:r w:rsidR="00C7714B">
              <w:t>»</w:t>
            </w:r>
            <w:r w:rsidR="006E7587">
              <w:t>);</w:t>
            </w:r>
          </w:p>
          <w:p w:rsidR="006E7587" w:rsidRDefault="00EC715B" w:rsidP="00066E14">
            <w:pPr>
              <w:pStyle w:val="ConsPlusNormal"/>
              <w:jc w:val="both"/>
            </w:pPr>
            <w:r>
              <w:t>Г</w:t>
            </w:r>
            <w:r w:rsidR="006E7587">
              <w:t xml:space="preserve">осударственное бюджетное учреждение культуры </w:t>
            </w:r>
            <w:r w:rsidR="00C7714B">
              <w:t>«</w:t>
            </w:r>
            <w:r w:rsidR="006E7587">
              <w:t>Ненецкий краеведческий музей</w:t>
            </w:r>
            <w:r w:rsidR="00C7714B">
              <w:t>»</w:t>
            </w:r>
            <w:r w:rsidR="006E7587">
              <w:t xml:space="preserve"> (далее - ГБУК </w:t>
            </w:r>
            <w:r w:rsidR="00C7714B">
              <w:t>«</w:t>
            </w:r>
            <w:r w:rsidR="006E7587">
              <w:t>Ненецкий краеведческий музей</w:t>
            </w:r>
            <w:r w:rsidR="00C7714B">
              <w:t>»</w:t>
            </w:r>
            <w:r w:rsidR="006E7587">
              <w:t>);</w:t>
            </w:r>
          </w:p>
          <w:p w:rsidR="006E7587" w:rsidRDefault="00EC715B" w:rsidP="00066E14">
            <w:pPr>
              <w:pStyle w:val="ConsPlusNormal"/>
              <w:jc w:val="both"/>
            </w:pPr>
            <w:r>
              <w:t>Г</w:t>
            </w:r>
            <w:r w:rsidR="006E7587">
              <w:t xml:space="preserve">осударственное бюджетное учреждение культуры </w:t>
            </w:r>
            <w:r w:rsidR="00C7714B">
              <w:t>«</w:t>
            </w:r>
            <w:r w:rsidR="006E7587">
              <w:t xml:space="preserve">Ненецкая центральная библиотека имени </w:t>
            </w:r>
            <w:r w:rsidR="00C26F61">
              <w:br/>
            </w:r>
            <w:r w:rsidR="006E7587">
              <w:t>А.И.</w:t>
            </w:r>
            <w:r w:rsidR="00C26F61">
              <w:t xml:space="preserve"> </w:t>
            </w:r>
            <w:r w:rsidR="006E7587">
              <w:t>Пичкова</w:t>
            </w:r>
            <w:r w:rsidR="00C7714B">
              <w:t>»</w:t>
            </w:r>
            <w:r w:rsidR="006E7587">
              <w:t xml:space="preserve"> (далее - ГБУК </w:t>
            </w:r>
            <w:r w:rsidR="00C7714B">
              <w:t>«</w:t>
            </w:r>
            <w:r w:rsidR="006E7587">
              <w:t>Ненецкая центральная библиотека имени А.И.</w:t>
            </w:r>
            <w:r w:rsidR="0000243B">
              <w:t xml:space="preserve"> </w:t>
            </w:r>
            <w:r w:rsidR="006E7587">
              <w:t>Пичкова</w:t>
            </w:r>
            <w:r w:rsidR="00C7714B">
              <w:t>»</w:t>
            </w:r>
            <w:r w:rsidR="006E7587">
              <w:t>);</w:t>
            </w:r>
          </w:p>
          <w:p w:rsidR="006E7587" w:rsidRDefault="00EC715B" w:rsidP="00066E14">
            <w:pPr>
              <w:pStyle w:val="ConsPlusNormal"/>
              <w:jc w:val="both"/>
            </w:pPr>
            <w:r>
              <w:t>Г</w:t>
            </w:r>
            <w:r w:rsidR="006E7587">
              <w:t xml:space="preserve">осударственное бюджетное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Ненецкая окружная больница</w:t>
            </w:r>
            <w:r w:rsidR="00C7714B">
              <w:t>»</w:t>
            </w:r>
            <w:r w:rsidR="006E7587">
              <w:t xml:space="preserve"> (далее - ГБУЗ НАО </w:t>
            </w:r>
            <w:r w:rsidR="00C7714B">
              <w:t>«</w:t>
            </w:r>
            <w:r w:rsidR="006E7587">
              <w:t>Ненецкая окружная больница</w:t>
            </w:r>
            <w:r w:rsidR="00C7714B">
              <w:t>»</w:t>
            </w:r>
            <w:r w:rsidR="006E7587">
              <w:t>);</w:t>
            </w:r>
          </w:p>
          <w:p w:rsidR="006E7587" w:rsidRDefault="00EC715B" w:rsidP="00066E14">
            <w:pPr>
              <w:pStyle w:val="ConsPlusNormal"/>
              <w:jc w:val="both"/>
            </w:pPr>
            <w:r>
              <w:t>Г</w:t>
            </w:r>
            <w:r w:rsidR="006E7587">
              <w:t xml:space="preserve">осударственное бюджетное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Окружной противотуберкулезный диспансер</w:t>
            </w:r>
            <w:r w:rsidR="00C7714B">
              <w:t>»</w:t>
            </w:r>
            <w:r w:rsidR="006E7587">
              <w:t xml:space="preserve"> (далее - ГБУЗ НАО </w:t>
            </w:r>
            <w:r w:rsidR="00C7714B">
              <w:t>«</w:t>
            </w:r>
            <w:r w:rsidR="006E7587">
              <w:t>Окружной противотуберкулезный диспансер</w:t>
            </w:r>
            <w:r w:rsidR="00C7714B">
              <w:t>»</w:t>
            </w:r>
            <w:r w:rsidR="006E7587">
              <w:t>);</w:t>
            </w:r>
          </w:p>
          <w:p w:rsidR="006E7587" w:rsidRDefault="00EC715B" w:rsidP="00066E14">
            <w:pPr>
              <w:pStyle w:val="ConsPlusNormal"/>
              <w:jc w:val="both"/>
            </w:pPr>
            <w:r>
              <w:t>Г</w:t>
            </w:r>
            <w:r w:rsidR="006E7587">
              <w:t xml:space="preserve">осударственное бюджетное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Ненецкая окружная стоматологическая поликлиника</w:t>
            </w:r>
            <w:r w:rsidR="00C7714B">
              <w:t>»</w:t>
            </w:r>
            <w:r w:rsidR="006E7587">
              <w:t xml:space="preserve"> (далее - ГБУЗ НАО </w:t>
            </w:r>
            <w:r w:rsidR="00C7714B">
              <w:t>«</w:t>
            </w:r>
            <w:r w:rsidR="006E7587">
              <w:t>Ненецкая окружная стоматологическая поликлиника</w:t>
            </w:r>
            <w:r w:rsidR="00C7714B">
              <w:t>»</w:t>
            </w:r>
            <w:r w:rsidR="006E7587">
              <w:t>);</w:t>
            </w:r>
          </w:p>
          <w:p w:rsidR="006E7587" w:rsidRDefault="00C06717" w:rsidP="00066E14">
            <w:pPr>
              <w:pStyle w:val="ConsPlusNormal"/>
              <w:jc w:val="both"/>
            </w:pPr>
            <w:r>
              <w:t>Г</w:t>
            </w:r>
            <w:r w:rsidR="006E7587">
              <w:t xml:space="preserve">осударственное бюджетное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Окружной специализированный дом ребенка для детей с поражением нервной системы, нарушением психики</w:t>
            </w:r>
            <w:r w:rsidR="00C7714B">
              <w:t>»</w:t>
            </w:r>
            <w:r w:rsidR="006E7587">
              <w:t xml:space="preserve"> (далее - ГБУЗ НАО </w:t>
            </w:r>
            <w:r w:rsidR="00C7714B">
              <w:t>«</w:t>
            </w:r>
            <w:r w:rsidR="006E7587">
              <w:t>Окружной специализированный дом ребенка для детей с поражением нервной системы, нарушением психики</w:t>
            </w:r>
            <w:r w:rsidR="00C7714B">
              <w:t>»</w:t>
            </w:r>
            <w:r w:rsidR="006E7587">
              <w:t>);</w:t>
            </w:r>
          </w:p>
          <w:p w:rsidR="006E7587" w:rsidRDefault="00C06717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Великовисочная участковая больница</w:t>
            </w:r>
            <w:r w:rsidR="00C7714B">
              <w:t>»</w:t>
            </w:r>
            <w:r w:rsidR="006E7587">
              <w:t xml:space="preserve"> (далее - КУЗ НАО Великовисочная участковая больница</w:t>
            </w:r>
            <w:r w:rsidR="00C7714B">
              <w:t>»</w:t>
            </w:r>
            <w:r w:rsidR="006E7587">
              <w:t>);</w:t>
            </w:r>
          </w:p>
          <w:p w:rsidR="006E7587" w:rsidRDefault="00C06717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Нижне-Пешская участковая больница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 xml:space="preserve">Нижне-Пешская </w:t>
            </w:r>
            <w:r w:rsidR="006E7587">
              <w:lastRenderedPageBreak/>
              <w:t>участковая больница</w:t>
            </w:r>
            <w:r w:rsidR="00C7714B">
              <w:t>»</w:t>
            </w:r>
            <w:r w:rsidR="006E7587">
              <w:t>);</w:t>
            </w:r>
          </w:p>
          <w:p w:rsidR="006E7587" w:rsidRDefault="00C06717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Оксинская участковая больница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>Оксинская участковая больница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Тельвисочная амбулатория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>Тельвисочная амбулатория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Г</w:t>
            </w:r>
            <w:r w:rsidR="006E7587">
              <w:t xml:space="preserve">осударственное бюджетное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Центральная районная поликлиника Заполярного района</w:t>
            </w:r>
            <w:r w:rsidR="00C7714B">
              <w:t>»</w:t>
            </w:r>
            <w:r w:rsidR="006E7587">
              <w:t xml:space="preserve"> (далее - ГБУЗ НАО </w:t>
            </w:r>
            <w:r w:rsidR="00C7714B">
              <w:t>«</w:t>
            </w:r>
            <w:r w:rsidR="006E7587">
              <w:t>Центральная районная поликлиника Заполярного района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Несская участковая больница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>Несская участковая больница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Индигская участковая больница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>Индигская участковая больница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Харутинская участковая больница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>Харутинская участковая больница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Хорей-Верская участковая больница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>Хорей-Верская участковая больница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Колгуевская амбулатория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>Колгуевская амбулатория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Каратайская амбулатория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>Каратайская амбулатория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Нельмин-Носовская амбулатория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>Нельмин-Носовская амбулатория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Омская амбулатория</w:t>
            </w:r>
            <w:r w:rsidR="00C7714B">
              <w:t>»</w:t>
            </w:r>
            <w:r w:rsidR="006E7587">
              <w:t xml:space="preserve"> (далее - </w:t>
            </w:r>
            <w:r w:rsidR="00C7714B">
              <w:t>«</w:t>
            </w:r>
            <w:r w:rsidR="006E7587">
              <w:t>Омская амбулатория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Красновская амбулатория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>Красновская амбулатория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Амдерминская амбулатория</w:t>
            </w:r>
            <w:r w:rsidR="00C7714B">
              <w:t>»</w:t>
            </w:r>
            <w:r w:rsidR="006E7587">
              <w:t xml:space="preserve"> (далее - КУЗ НАО </w:t>
            </w:r>
            <w:r w:rsidR="00C7714B">
              <w:t>«</w:t>
            </w:r>
            <w:r w:rsidR="006E7587">
              <w:t>Амдерминская амбулатория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здравоохранения Ненецкого автономного округа </w:t>
            </w:r>
            <w:r w:rsidR="00C7714B">
              <w:t>«</w:t>
            </w:r>
            <w:r w:rsidR="006E7587">
              <w:t>Карская амбулатория</w:t>
            </w:r>
            <w:r w:rsidR="00C7714B">
              <w:t>»</w:t>
            </w:r>
            <w:r w:rsidR="006E7587">
              <w:t xml:space="preserve"> (далее - </w:t>
            </w:r>
            <w:r w:rsidR="00C7714B">
              <w:lastRenderedPageBreak/>
              <w:t>«</w:t>
            </w:r>
            <w:r w:rsidR="006E7587">
              <w:t>Карская амбулатория</w:t>
            </w:r>
            <w:r w:rsidR="00C7714B">
              <w:t>»</w:t>
            </w:r>
            <w:r w:rsidR="006E7587">
              <w:t>);</w:t>
            </w:r>
          </w:p>
          <w:p w:rsidR="004C1CCF" w:rsidRDefault="004C1CCF" w:rsidP="00066E14">
            <w:pPr>
              <w:pStyle w:val="ConsPlusNormal"/>
              <w:jc w:val="both"/>
            </w:pPr>
            <w:r>
      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(далее - ГБУ СОН НАО «Комплексный центр социального обслуживания»);</w:t>
            </w:r>
          </w:p>
          <w:p w:rsidR="001630FF" w:rsidRDefault="006C789B" w:rsidP="00066E14">
            <w:pPr>
              <w:pStyle w:val="ConsPlusNormal"/>
              <w:jc w:val="both"/>
            </w:pPr>
            <w:r>
              <w:t>Г</w:t>
            </w:r>
            <w:r w:rsidR="006E7587">
              <w:t xml:space="preserve">осударственное казенное учреждение Ненецкого автономного округа </w:t>
            </w:r>
            <w:r w:rsidR="00C7714B">
              <w:t>«</w:t>
            </w:r>
            <w:r w:rsidR="006E7587">
              <w:t>Отделение социальной защиты населения</w:t>
            </w:r>
            <w:r w:rsidR="00C7714B">
              <w:t>»</w:t>
            </w:r>
            <w:r w:rsidR="006E7587">
              <w:t xml:space="preserve"> (далее - ГКУ НАО </w:t>
            </w:r>
            <w:r w:rsidR="00C7714B">
              <w:t>«</w:t>
            </w:r>
            <w:r w:rsidR="006E7587">
              <w:t>ОСЗН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К</w:t>
            </w:r>
            <w:r w:rsidR="006E7587">
              <w:t xml:space="preserve">азенное учреждение Ненецкого автономного округа </w:t>
            </w:r>
            <w:r w:rsidR="00C7714B">
              <w:t>«</w:t>
            </w:r>
            <w:r w:rsidR="006E7587">
              <w:t>Централизованный стройзаказчик</w:t>
            </w:r>
            <w:r w:rsidR="00C7714B">
              <w:t>»</w:t>
            </w:r>
            <w:r w:rsidR="006E7587">
              <w:t xml:space="preserve"> (далее - КУ НАО </w:t>
            </w:r>
            <w:r w:rsidR="00C7714B">
              <w:t>«</w:t>
            </w:r>
            <w:r w:rsidR="006E7587">
              <w:t>Централизованный стройзаказчик</w:t>
            </w:r>
            <w:r w:rsidR="00C7714B">
              <w:t>»</w:t>
            </w:r>
            <w:r w:rsidR="006E7587">
              <w:t>);</w:t>
            </w:r>
          </w:p>
          <w:p w:rsidR="006E7587" w:rsidRDefault="006C789B" w:rsidP="00066E14">
            <w:pPr>
              <w:pStyle w:val="ConsPlusNormal"/>
              <w:jc w:val="both"/>
            </w:pPr>
            <w:r>
              <w:t>Г</w:t>
            </w:r>
            <w:r w:rsidR="006E7587">
              <w:t xml:space="preserve">осударственное бюджетное учреждение Ненецкого автономного округа для детей-сирот и детей, оставшихся без попечения родителей, </w:t>
            </w:r>
            <w:r w:rsidR="00C7714B">
              <w:t>«</w:t>
            </w:r>
            <w:r w:rsidR="006E7587">
              <w:t xml:space="preserve">Центр содействия семейному устройству </w:t>
            </w:r>
            <w:r w:rsidR="00C7714B">
              <w:t>«</w:t>
            </w:r>
            <w:r w:rsidR="006E7587">
              <w:t>Наш дом</w:t>
            </w:r>
            <w:r w:rsidR="00C7714B">
              <w:t>»»</w:t>
            </w:r>
            <w:r w:rsidR="006E7587">
              <w:t xml:space="preserve"> (далее - ГБУ НАО для детей-сирот и детей, оставшихся без попечения родителей, </w:t>
            </w:r>
            <w:r w:rsidR="00C7714B">
              <w:t>«</w:t>
            </w:r>
            <w:r w:rsidR="006E7587">
              <w:t xml:space="preserve">ЦССУ </w:t>
            </w:r>
            <w:r w:rsidR="00C7714B">
              <w:t>«</w:t>
            </w:r>
            <w:r w:rsidR="006E7587">
              <w:t>Наш дом</w:t>
            </w:r>
            <w:r w:rsidR="00C7714B">
              <w:t>»»</w:t>
            </w:r>
            <w:r w:rsidR="006E7587">
              <w:t>)</w:t>
            </w:r>
          </w:p>
        </w:tc>
      </w:tr>
    </w:tbl>
    <w:p w:rsidR="006E7587" w:rsidRDefault="00784567" w:rsidP="00066E14">
      <w:pPr>
        <w:widowControl w:val="0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lastRenderedPageBreak/>
        <w:t>»</w:t>
      </w:r>
      <w:r w:rsidR="00066E14">
        <w:rPr>
          <w:bCs/>
          <w:sz w:val="26"/>
          <w:szCs w:val="26"/>
        </w:rPr>
        <w:t>;</w:t>
      </w:r>
    </w:p>
    <w:p w:rsidR="00C7714B" w:rsidRPr="00DD596D" w:rsidRDefault="00C7714B" w:rsidP="00C7714B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строку «</w:t>
      </w:r>
      <w:r>
        <w:rPr>
          <w:rFonts w:eastAsiaTheme="minorHAnsi"/>
          <w:sz w:val="26"/>
          <w:szCs w:val="26"/>
          <w:lang w:eastAsia="en-US"/>
        </w:rPr>
        <w:t xml:space="preserve">Перечень отдельных мероприятий и подпрограмм государственной программы» изложить в </w:t>
      </w:r>
      <w:r w:rsidRPr="00DD596D">
        <w:rPr>
          <w:bCs/>
          <w:sz w:val="26"/>
          <w:szCs w:val="26"/>
        </w:rPr>
        <w:t>следующей редакции:</w:t>
      </w:r>
    </w:p>
    <w:p w:rsidR="00C7714B" w:rsidRDefault="00C7714B" w:rsidP="00C77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6441"/>
      </w:tblGrid>
      <w:tr w:rsidR="00C7714B" w:rsidRPr="00FC5DE4" w:rsidTr="00C7714B">
        <w:trPr>
          <w:trHeight w:val="416"/>
        </w:trPr>
        <w:tc>
          <w:tcPr>
            <w:tcW w:w="2795" w:type="dxa"/>
          </w:tcPr>
          <w:p w:rsidR="00C7714B" w:rsidRPr="00FC5DE4" w:rsidRDefault="00C7714B" w:rsidP="00C771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Перечень отдельных мероприятий и подпрограмм государственной программы</w:t>
            </w:r>
          </w:p>
        </w:tc>
        <w:tc>
          <w:tcPr>
            <w:tcW w:w="6441" w:type="dxa"/>
          </w:tcPr>
          <w:p w:rsidR="00C7714B" w:rsidRPr="00C7714B" w:rsidRDefault="009B116D" w:rsidP="00C77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1" w:history="1">
              <w:r w:rsidR="00C7714B" w:rsidRPr="00C7714B">
                <w:rPr>
                  <w:rFonts w:eastAsiaTheme="minorHAnsi"/>
                  <w:sz w:val="26"/>
                  <w:szCs w:val="26"/>
                  <w:lang w:eastAsia="en-US"/>
                </w:rPr>
                <w:t>Подпрограмма 1</w:t>
              </w:r>
            </w:hyperlink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>Обеспечение общественного порядка и противодействие преступности в Ненецком автономном округе на 2014 - 2020 годы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(далее также - Подпрограмма 1);</w:t>
            </w:r>
          </w:p>
          <w:p w:rsidR="00C7714B" w:rsidRPr="00C7714B" w:rsidRDefault="009B116D" w:rsidP="00C77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2" w:history="1">
              <w:r w:rsidR="00C7714B" w:rsidRPr="00C7714B">
                <w:rPr>
                  <w:rFonts w:eastAsiaTheme="minorHAnsi"/>
                  <w:sz w:val="26"/>
                  <w:szCs w:val="26"/>
                  <w:lang w:eastAsia="en-US"/>
                </w:rPr>
                <w:t>Подпрограмма 2</w:t>
              </w:r>
            </w:hyperlink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>Повышение безопасности дорожного движения в Ненецком автономном округе в 2014 - 2020 годах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(далее также - Подпрограмма 2);</w:t>
            </w:r>
          </w:p>
          <w:p w:rsidR="00C7714B" w:rsidRPr="00C7714B" w:rsidRDefault="009B116D" w:rsidP="00C77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3" w:history="1">
              <w:r w:rsidR="00C7714B" w:rsidRPr="00C7714B">
                <w:rPr>
                  <w:rFonts w:eastAsiaTheme="minorHAnsi"/>
                  <w:sz w:val="26"/>
                  <w:szCs w:val="26"/>
                  <w:lang w:eastAsia="en-US"/>
                </w:rPr>
                <w:t>Подпрограмма 3</w:t>
              </w:r>
            </w:hyperlink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Профилактика терроризма и экстремизма в Ненецком 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t>автономном округе на 2014 - 201</w:t>
            </w:r>
            <w:r w:rsidR="004C1CCF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(далее также - Подпрограмма 3);</w:t>
            </w:r>
          </w:p>
          <w:p w:rsidR="00C7714B" w:rsidRPr="00C7714B" w:rsidRDefault="009B116D" w:rsidP="00C77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4" w:history="1">
              <w:r w:rsidR="00C7714B" w:rsidRPr="00C7714B">
                <w:rPr>
                  <w:rFonts w:eastAsiaTheme="minorHAnsi"/>
                  <w:sz w:val="26"/>
                  <w:szCs w:val="26"/>
                  <w:lang w:eastAsia="en-US"/>
                </w:rPr>
                <w:t>Подпрограмма 4</w:t>
              </w:r>
            </w:hyperlink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Противодействие коррупции 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>в Ненецком автономном округе на 2014 - 2015 годы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C7714B"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(далее также - Подпрограмма 4);</w:t>
            </w:r>
          </w:p>
          <w:p w:rsidR="00C7714B" w:rsidRPr="00FC5DE4" w:rsidRDefault="00C7714B" w:rsidP="00C77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Отдельное мероприятие </w:t>
            </w:r>
            <w:r w:rsidR="001630FF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C7714B">
              <w:rPr>
                <w:rFonts w:eastAsiaTheme="minorHAnsi"/>
                <w:sz w:val="26"/>
                <w:szCs w:val="26"/>
                <w:lang w:eastAsia="en-US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  <w:r w:rsidR="001630FF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(далее также - Мероприятие по предоставле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нию субвенций местным бюджетам)</w:t>
            </w:r>
          </w:p>
        </w:tc>
      </w:tr>
    </w:tbl>
    <w:p w:rsidR="00C7714B" w:rsidRDefault="00C7714B" w:rsidP="00C7714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»;</w:t>
      </w:r>
    </w:p>
    <w:p w:rsidR="00C7714B" w:rsidRPr="00DD596D" w:rsidRDefault="004C1CCF" w:rsidP="00C7714B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C7714B">
        <w:rPr>
          <w:rFonts w:eastAsiaTheme="minorHAnsi"/>
          <w:sz w:val="26"/>
          <w:szCs w:val="26"/>
          <w:lang w:eastAsia="en-US"/>
        </w:rPr>
        <w:t xml:space="preserve">) строку «Этапы и сроки реализации государственной программы» изложить в </w:t>
      </w:r>
      <w:r w:rsidR="00C7714B" w:rsidRPr="00DD596D">
        <w:rPr>
          <w:bCs/>
          <w:sz w:val="26"/>
          <w:szCs w:val="26"/>
        </w:rPr>
        <w:t>следующей редакции:</w:t>
      </w:r>
    </w:p>
    <w:p w:rsidR="00C7714B" w:rsidRDefault="00C7714B" w:rsidP="00C7714B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6441"/>
      </w:tblGrid>
      <w:tr w:rsidR="00C7714B" w:rsidRPr="00FC5DE4" w:rsidTr="00C7714B">
        <w:trPr>
          <w:trHeight w:val="416"/>
        </w:trPr>
        <w:tc>
          <w:tcPr>
            <w:tcW w:w="2795" w:type="dxa"/>
          </w:tcPr>
          <w:p w:rsidR="00C7714B" w:rsidRPr="00FC5DE4" w:rsidRDefault="00C7714B" w:rsidP="00C771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Этапы и сроки реализации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государственной программы</w:t>
            </w:r>
          </w:p>
        </w:tc>
        <w:tc>
          <w:tcPr>
            <w:tcW w:w="6441" w:type="dxa"/>
          </w:tcPr>
          <w:p w:rsidR="00C7714B" w:rsidRDefault="00C7714B" w:rsidP="00C7714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государственная программа рассчитана на семь лет: </w:t>
            </w:r>
            <w:r w:rsidR="001630F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с 2014 по 2020 год и осуществляется:</w:t>
            </w:r>
          </w:p>
          <w:p w:rsidR="00C7714B" w:rsidRPr="00C7714B" w:rsidRDefault="00C7714B" w:rsidP="00C7714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771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 </w:t>
            </w:r>
            <w:hyperlink r:id="rId15" w:history="1">
              <w:r w:rsidRPr="00C7714B">
                <w:rPr>
                  <w:rFonts w:eastAsiaTheme="minorHAnsi"/>
                  <w:sz w:val="26"/>
                  <w:szCs w:val="26"/>
                  <w:lang w:eastAsia="en-US"/>
                </w:rPr>
                <w:t>Подпрограмме 1</w:t>
              </w:r>
            </w:hyperlink>
            <w:r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- в один этап: с 2014 по 2020 год;</w:t>
            </w:r>
          </w:p>
          <w:p w:rsidR="00C7714B" w:rsidRPr="00C7714B" w:rsidRDefault="00C7714B" w:rsidP="00C7714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по </w:t>
            </w:r>
            <w:hyperlink r:id="rId16" w:history="1">
              <w:r w:rsidRPr="00C7714B">
                <w:rPr>
                  <w:rFonts w:eastAsiaTheme="minorHAnsi"/>
                  <w:sz w:val="26"/>
                  <w:szCs w:val="26"/>
                  <w:lang w:eastAsia="en-US"/>
                </w:rPr>
                <w:t>Подпрограмме 2</w:t>
              </w:r>
            </w:hyperlink>
            <w:r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-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один этап: с 2014 по 2020 год;</w:t>
            </w:r>
          </w:p>
          <w:p w:rsidR="00C7714B" w:rsidRPr="00C7714B" w:rsidRDefault="00C7714B" w:rsidP="00C7714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по </w:t>
            </w:r>
            <w:hyperlink r:id="rId17" w:history="1">
              <w:r w:rsidRPr="00C7714B">
                <w:rPr>
                  <w:rFonts w:eastAsiaTheme="minorHAnsi"/>
                  <w:sz w:val="26"/>
                  <w:szCs w:val="26"/>
                  <w:lang w:eastAsia="en-US"/>
                </w:rPr>
                <w:t>Подпрограмме 3</w:t>
              </w:r>
            </w:hyperlink>
            <w:r w:rsidR="00C01A0A">
              <w:rPr>
                <w:rFonts w:eastAsiaTheme="minorHAnsi"/>
                <w:sz w:val="26"/>
                <w:szCs w:val="26"/>
                <w:lang w:eastAsia="en-US"/>
              </w:rPr>
              <w:t xml:space="preserve"> - в один этап: с 2014 по 201</w:t>
            </w:r>
            <w:r w:rsidR="004E617D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год;</w:t>
            </w:r>
          </w:p>
          <w:p w:rsidR="00C7714B" w:rsidRPr="00C7714B" w:rsidRDefault="00C7714B" w:rsidP="00C7714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по </w:t>
            </w:r>
            <w:hyperlink r:id="rId18" w:history="1">
              <w:r w:rsidRPr="00C7714B">
                <w:rPr>
                  <w:rFonts w:eastAsiaTheme="minorHAnsi"/>
                  <w:sz w:val="26"/>
                  <w:szCs w:val="26"/>
                  <w:lang w:eastAsia="en-US"/>
                </w:rPr>
                <w:t>Подпрограмме 4</w:t>
              </w:r>
            </w:hyperlink>
            <w:r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 - в один этап: с 2014 по 2015 год;</w:t>
            </w:r>
          </w:p>
          <w:p w:rsidR="00C7714B" w:rsidRPr="00FC5DE4" w:rsidRDefault="00C7714B" w:rsidP="00C01A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7714B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Мероприятие по предоставлению субвенций местным бюджетам - </w:t>
            </w:r>
            <w:r w:rsidR="00C01A0A">
              <w:rPr>
                <w:rFonts w:eastAsiaTheme="minorHAnsi"/>
                <w:sz w:val="26"/>
                <w:szCs w:val="26"/>
                <w:lang w:eastAsia="en-US"/>
              </w:rPr>
              <w:t>в один этап: с 2015 по 2020 год</w:t>
            </w:r>
          </w:p>
        </w:tc>
      </w:tr>
    </w:tbl>
    <w:p w:rsidR="00C7714B" w:rsidRDefault="004E617D" w:rsidP="004E617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»;</w:t>
      </w:r>
    </w:p>
    <w:p w:rsidR="00BD287F" w:rsidRPr="004C1CCF" w:rsidRDefault="004C1CCF" w:rsidP="004C1CCF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DD596D">
        <w:rPr>
          <w:bCs/>
          <w:sz w:val="26"/>
          <w:szCs w:val="26"/>
        </w:rPr>
        <w:t xml:space="preserve">) </w:t>
      </w:r>
      <w:r w:rsidR="0000243B" w:rsidRPr="00DD596D">
        <w:rPr>
          <w:bCs/>
          <w:sz w:val="26"/>
          <w:szCs w:val="26"/>
        </w:rPr>
        <w:t xml:space="preserve">строку </w:t>
      </w:r>
      <w:r w:rsidR="00C7714B">
        <w:rPr>
          <w:bCs/>
          <w:sz w:val="26"/>
          <w:szCs w:val="26"/>
        </w:rPr>
        <w:t>«</w:t>
      </w:r>
      <w:r w:rsidR="0000243B" w:rsidRPr="00DD596D">
        <w:rPr>
          <w:bCs/>
          <w:sz w:val="26"/>
          <w:szCs w:val="26"/>
        </w:rPr>
        <w:t xml:space="preserve">Объемы бюджетных ассигнований государственной программы </w:t>
      </w:r>
      <w:r w:rsidR="00DD596D">
        <w:rPr>
          <w:bCs/>
          <w:sz w:val="26"/>
          <w:szCs w:val="26"/>
        </w:rPr>
        <w:br/>
      </w:r>
      <w:r w:rsidR="0000243B" w:rsidRPr="00DD596D">
        <w:rPr>
          <w:bCs/>
          <w:sz w:val="26"/>
          <w:szCs w:val="26"/>
        </w:rPr>
        <w:t>(в разбивке по источникам финансирования)</w:t>
      </w:r>
      <w:r w:rsidR="00C7714B">
        <w:rPr>
          <w:bCs/>
          <w:sz w:val="26"/>
          <w:szCs w:val="26"/>
        </w:rPr>
        <w:t>»</w:t>
      </w:r>
      <w:r w:rsidR="0000243B" w:rsidRPr="00DD596D">
        <w:rPr>
          <w:bCs/>
          <w:sz w:val="26"/>
          <w:szCs w:val="26"/>
        </w:rPr>
        <w:t xml:space="preserve"> изложить в следующей редакции:</w:t>
      </w:r>
    </w:p>
    <w:p w:rsidR="0000243B" w:rsidRDefault="00C7714B" w:rsidP="0000243B">
      <w:pPr>
        <w:pStyle w:val="aa"/>
        <w:widowControl w:val="0"/>
        <w:ind w:left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8"/>
        <w:gridCol w:w="6438"/>
      </w:tblGrid>
      <w:tr w:rsidR="0000243B" w:rsidRPr="00FC5DE4" w:rsidTr="003D1138">
        <w:trPr>
          <w:trHeight w:val="416"/>
        </w:trPr>
        <w:tc>
          <w:tcPr>
            <w:tcW w:w="2813" w:type="dxa"/>
          </w:tcPr>
          <w:p w:rsidR="0000243B" w:rsidRPr="00FC5DE4" w:rsidRDefault="0000243B" w:rsidP="003D113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C5DE4">
              <w:rPr>
                <w:bCs/>
                <w:sz w:val="26"/>
                <w:szCs w:val="26"/>
              </w:rPr>
              <w:t>О</w:t>
            </w:r>
            <w:r w:rsidR="00DD596D">
              <w:rPr>
                <w:bCs/>
                <w:sz w:val="26"/>
                <w:szCs w:val="26"/>
              </w:rPr>
              <w:t xml:space="preserve">бъемы бюджетных ассигнований государственной </w:t>
            </w:r>
            <w:r w:rsidRPr="00FC5DE4">
              <w:rPr>
                <w:bCs/>
                <w:sz w:val="26"/>
                <w:szCs w:val="26"/>
              </w:rPr>
              <w:t xml:space="preserve">программы </w:t>
            </w:r>
            <w:r w:rsidRPr="00FC5DE4">
              <w:rPr>
                <w:bCs/>
                <w:sz w:val="26"/>
                <w:szCs w:val="26"/>
              </w:rPr>
              <w:br/>
              <w:t xml:space="preserve">(в разбивке </w:t>
            </w:r>
            <w:r w:rsidRPr="00FC5DE4">
              <w:rPr>
                <w:bCs/>
                <w:sz w:val="26"/>
                <w:szCs w:val="26"/>
              </w:rPr>
              <w:br/>
              <w:t>по источникам финансирования)</w:t>
            </w:r>
          </w:p>
        </w:tc>
        <w:tc>
          <w:tcPr>
            <w:tcW w:w="6543" w:type="dxa"/>
          </w:tcPr>
          <w:p w:rsidR="0000243B" w:rsidRPr="00FC5DE4" w:rsidRDefault="0000243B" w:rsidP="003D11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Финансирование государственной программы за счет средств </w:t>
            </w:r>
            <w:r w:rsidR="00FA2443">
              <w:rPr>
                <w:rFonts w:eastAsiaTheme="minorHAnsi"/>
                <w:sz w:val="26"/>
                <w:szCs w:val="26"/>
                <w:lang w:eastAsia="en-US"/>
              </w:rPr>
              <w:t xml:space="preserve">окружного бюджета составляет </w:t>
            </w:r>
            <w:r w:rsidR="00FA2443" w:rsidRPr="00447633">
              <w:rPr>
                <w:bCs/>
                <w:sz w:val="26"/>
                <w:szCs w:val="26"/>
              </w:rPr>
              <w:t>266 904,9</w:t>
            </w:r>
            <w:r w:rsidR="00FA2443">
              <w:rPr>
                <w:bCs/>
                <w:sz w:val="26"/>
                <w:szCs w:val="26"/>
              </w:rPr>
              <w:t xml:space="preserve"> тыс. рублей</w:t>
            </w:r>
          </w:p>
        </w:tc>
      </w:tr>
    </w:tbl>
    <w:p w:rsidR="0000243B" w:rsidRDefault="00F07804" w:rsidP="00FA2443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</w:t>
      </w:r>
      <w:r w:rsidR="00FA2443">
        <w:rPr>
          <w:bCs/>
          <w:sz w:val="26"/>
          <w:szCs w:val="26"/>
        </w:rPr>
        <w:t>.</w:t>
      </w:r>
    </w:p>
    <w:p w:rsidR="001F3E60" w:rsidRPr="00FC5DE4" w:rsidRDefault="001F3E60" w:rsidP="001F3E60">
      <w:pPr>
        <w:widowControl w:val="0"/>
        <w:ind w:firstLine="709"/>
        <w:jc w:val="both"/>
        <w:rPr>
          <w:bCs/>
          <w:sz w:val="26"/>
          <w:szCs w:val="26"/>
        </w:rPr>
      </w:pPr>
      <w:r w:rsidRPr="00FC5DE4">
        <w:rPr>
          <w:bCs/>
          <w:sz w:val="26"/>
          <w:szCs w:val="26"/>
        </w:rPr>
        <w:t xml:space="preserve">2. Раздел </w:t>
      </w:r>
      <w:r w:rsidR="009B7AC5" w:rsidRPr="00FC5DE4">
        <w:rPr>
          <w:bCs/>
          <w:sz w:val="26"/>
          <w:szCs w:val="26"/>
          <w:lang w:val="en-US"/>
        </w:rPr>
        <w:t>V</w:t>
      </w:r>
      <w:r w:rsidRPr="00FC5DE4">
        <w:rPr>
          <w:bCs/>
          <w:sz w:val="26"/>
          <w:szCs w:val="26"/>
        </w:rPr>
        <w:t xml:space="preserve"> изложить в следующей редакции:</w:t>
      </w:r>
    </w:p>
    <w:p w:rsidR="00522BA0" w:rsidRDefault="00522BA0" w:rsidP="001F3E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1F3E60" w:rsidRPr="00FC5DE4" w:rsidRDefault="00C7714B" w:rsidP="001F3E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1F3E60" w:rsidRPr="00FC5DE4">
        <w:rPr>
          <w:sz w:val="26"/>
          <w:szCs w:val="26"/>
        </w:rPr>
        <w:t xml:space="preserve">Раздел </w:t>
      </w:r>
      <w:r w:rsidR="009B7AC5" w:rsidRPr="00FC5DE4">
        <w:rPr>
          <w:sz w:val="26"/>
          <w:szCs w:val="26"/>
          <w:lang w:val="en-US"/>
        </w:rPr>
        <w:t>V</w:t>
      </w:r>
    </w:p>
    <w:p w:rsidR="003731A6" w:rsidRPr="00462EBB" w:rsidRDefault="009B7AC5" w:rsidP="00462EB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C5DE4">
        <w:rPr>
          <w:b/>
          <w:sz w:val="26"/>
          <w:szCs w:val="26"/>
        </w:rPr>
        <w:t>Перечень мероприятий государственной программы</w:t>
      </w:r>
    </w:p>
    <w:p w:rsidR="00F45686" w:rsidRDefault="00AF7140" w:rsidP="00F4568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DE4">
        <w:rPr>
          <w:sz w:val="26"/>
          <w:szCs w:val="26"/>
        </w:rPr>
        <w:t>Перечень мероприятий государственной</w:t>
      </w:r>
      <w:r w:rsidR="00E466F6" w:rsidRPr="00FC5DE4">
        <w:rPr>
          <w:sz w:val="26"/>
          <w:szCs w:val="26"/>
        </w:rPr>
        <w:t xml:space="preserve"> программы представлен</w:t>
      </w:r>
      <w:r w:rsidR="004E58D2">
        <w:rPr>
          <w:sz w:val="26"/>
          <w:szCs w:val="26"/>
        </w:rPr>
        <w:t xml:space="preserve"> </w:t>
      </w:r>
      <w:r w:rsidR="004E58D2">
        <w:rPr>
          <w:sz w:val="26"/>
          <w:szCs w:val="26"/>
        </w:rPr>
        <w:br/>
        <w:t>в Приложениях</w:t>
      </w:r>
      <w:r w:rsidR="00A840B4" w:rsidRPr="00FC5DE4">
        <w:rPr>
          <w:sz w:val="26"/>
          <w:szCs w:val="26"/>
        </w:rPr>
        <w:t xml:space="preserve"> 3 </w:t>
      </w:r>
      <w:r w:rsidR="004E58D2">
        <w:rPr>
          <w:sz w:val="26"/>
          <w:szCs w:val="26"/>
        </w:rPr>
        <w:t xml:space="preserve">и 3а </w:t>
      </w:r>
      <w:r w:rsidR="00A840B4" w:rsidRPr="00FC5DE4">
        <w:rPr>
          <w:sz w:val="26"/>
          <w:szCs w:val="26"/>
        </w:rPr>
        <w:t>к настоящей государственной программе</w:t>
      </w:r>
      <w:r w:rsidR="00F01595">
        <w:rPr>
          <w:sz w:val="26"/>
          <w:szCs w:val="26"/>
        </w:rPr>
        <w:t>.</w:t>
      </w:r>
      <w:r w:rsidR="00C7714B">
        <w:rPr>
          <w:sz w:val="26"/>
          <w:szCs w:val="26"/>
        </w:rPr>
        <w:t>»</w:t>
      </w:r>
      <w:r w:rsidRPr="00FC5DE4">
        <w:rPr>
          <w:sz w:val="26"/>
          <w:szCs w:val="26"/>
        </w:rPr>
        <w:t>.</w:t>
      </w:r>
      <w:r w:rsidR="00F45686" w:rsidRPr="00F45686">
        <w:rPr>
          <w:rFonts w:eastAsiaTheme="minorHAnsi"/>
          <w:sz w:val="26"/>
          <w:szCs w:val="26"/>
          <w:lang w:eastAsia="en-US"/>
        </w:rPr>
        <w:t xml:space="preserve"> </w:t>
      </w:r>
    </w:p>
    <w:p w:rsidR="00243450" w:rsidRPr="00243450" w:rsidRDefault="00243450" w:rsidP="0024345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Раздел </w:t>
      </w:r>
      <w:r>
        <w:rPr>
          <w:rFonts w:eastAsiaTheme="minorHAnsi"/>
          <w:sz w:val="26"/>
          <w:szCs w:val="26"/>
          <w:lang w:val="en-US" w:eastAsia="en-US"/>
        </w:rPr>
        <w:t>XII</w:t>
      </w:r>
      <w:r w:rsidRPr="0024345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исключить.</w:t>
      </w:r>
    </w:p>
    <w:p w:rsidR="001F3E60" w:rsidRPr="00FC5DE4" w:rsidRDefault="00243450" w:rsidP="001F3E60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1F3E60" w:rsidRPr="00FC5DE4">
        <w:rPr>
          <w:bCs/>
          <w:sz w:val="26"/>
          <w:szCs w:val="26"/>
        </w:rPr>
        <w:t>. </w:t>
      </w:r>
      <w:r w:rsidR="003731A6" w:rsidRPr="00FC5DE4">
        <w:rPr>
          <w:bCs/>
          <w:sz w:val="26"/>
          <w:szCs w:val="26"/>
        </w:rPr>
        <w:t>В паспорте п</w:t>
      </w:r>
      <w:r w:rsidR="001F3E60" w:rsidRPr="00FC5DE4">
        <w:rPr>
          <w:bCs/>
          <w:sz w:val="26"/>
          <w:szCs w:val="26"/>
        </w:rPr>
        <w:t xml:space="preserve">одпрограммы 1 </w:t>
      </w:r>
      <w:r w:rsidR="00C7714B">
        <w:rPr>
          <w:bCs/>
          <w:sz w:val="26"/>
          <w:szCs w:val="26"/>
        </w:rPr>
        <w:t>«</w:t>
      </w:r>
      <w:r w:rsidR="001F3E60" w:rsidRPr="00FC5DE4">
        <w:rPr>
          <w:bCs/>
          <w:sz w:val="26"/>
          <w:szCs w:val="26"/>
        </w:rPr>
        <w:t>Обеспечение общественного порядка и противодействие преступности в Нене</w:t>
      </w:r>
      <w:r w:rsidR="00F01595">
        <w:rPr>
          <w:bCs/>
          <w:sz w:val="26"/>
          <w:szCs w:val="26"/>
        </w:rPr>
        <w:t>цком автономном округе на 2014 - </w:t>
      </w:r>
      <w:r w:rsidR="00E466F6" w:rsidRPr="00FC5DE4">
        <w:rPr>
          <w:bCs/>
          <w:sz w:val="26"/>
          <w:szCs w:val="26"/>
        </w:rPr>
        <w:br/>
      </w:r>
      <w:r w:rsidR="001F3E60" w:rsidRPr="00FC5DE4">
        <w:rPr>
          <w:bCs/>
          <w:sz w:val="26"/>
          <w:szCs w:val="26"/>
        </w:rPr>
        <w:t>2020 годы</w:t>
      </w:r>
      <w:r w:rsidR="00C7714B">
        <w:rPr>
          <w:bCs/>
          <w:sz w:val="26"/>
          <w:szCs w:val="26"/>
        </w:rPr>
        <w:t>»</w:t>
      </w:r>
      <w:r w:rsidR="001F3E60" w:rsidRPr="00FC5DE4">
        <w:rPr>
          <w:bCs/>
          <w:sz w:val="26"/>
          <w:szCs w:val="26"/>
        </w:rPr>
        <w:t>:</w:t>
      </w:r>
    </w:p>
    <w:p w:rsidR="00FA2443" w:rsidRPr="00FC5DE4" w:rsidRDefault="001F3E60" w:rsidP="00FA2443">
      <w:pPr>
        <w:widowControl w:val="0"/>
        <w:ind w:firstLine="709"/>
        <w:jc w:val="both"/>
        <w:rPr>
          <w:bCs/>
          <w:sz w:val="26"/>
          <w:szCs w:val="26"/>
        </w:rPr>
      </w:pPr>
      <w:bookmarkStart w:id="1" w:name="_Hlk506992736"/>
      <w:r w:rsidRPr="00FC5DE4">
        <w:rPr>
          <w:bCs/>
          <w:sz w:val="26"/>
          <w:szCs w:val="26"/>
        </w:rPr>
        <w:t xml:space="preserve">1) строку </w:t>
      </w:r>
      <w:r w:rsidR="00C7714B">
        <w:rPr>
          <w:bCs/>
          <w:sz w:val="26"/>
          <w:szCs w:val="26"/>
        </w:rPr>
        <w:t>«</w:t>
      </w:r>
      <w:r w:rsidRPr="00FC5DE4">
        <w:rPr>
          <w:bCs/>
          <w:sz w:val="26"/>
          <w:szCs w:val="26"/>
        </w:rPr>
        <w:t>Участники подпрограммы</w:t>
      </w:r>
      <w:r w:rsidR="00C7714B">
        <w:rPr>
          <w:bCs/>
          <w:sz w:val="26"/>
          <w:szCs w:val="26"/>
        </w:rPr>
        <w:t>»</w:t>
      </w:r>
      <w:r w:rsidR="000C52F3" w:rsidRPr="00FC5DE4">
        <w:rPr>
          <w:bCs/>
          <w:sz w:val="26"/>
          <w:szCs w:val="26"/>
        </w:rPr>
        <w:t xml:space="preserve"> </w:t>
      </w:r>
      <w:r w:rsidR="00FA2443" w:rsidRPr="00FC5DE4">
        <w:rPr>
          <w:bCs/>
          <w:sz w:val="26"/>
          <w:szCs w:val="26"/>
        </w:rPr>
        <w:t>изложить в следующей редакции:</w:t>
      </w:r>
    </w:p>
    <w:p w:rsidR="00FA2443" w:rsidRDefault="00C7714B" w:rsidP="001F3E60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6444"/>
      </w:tblGrid>
      <w:tr w:rsidR="00FA2443" w:rsidRPr="00FC5DE4" w:rsidTr="003D1138">
        <w:trPr>
          <w:trHeight w:val="416"/>
        </w:trPr>
        <w:tc>
          <w:tcPr>
            <w:tcW w:w="2813" w:type="dxa"/>
          </w:tcPr>
          <w:p w:rsidR="00FA2443" w:rsidRPr="00FC5DE4" w:rsidRDefault="00FA2443" w:rsidP="003D113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6543" w:type="dxa"/>
          </w:tcPr>
          <w:p w:rsidR="00C94865" w:rsidRDefault="00C94865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Аппарат Администрации НАО;</w:t>
            </w:r>
          </w:p>
          <w:p w:rsidR="00FA2443" w:rsidRDefault="00FA2443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 и С НАО;</w:t>
            </w:r>
          </w:p>
          <w:p w:rsidR="00FA2443" w:rsidRDefault="00FA2443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ДЗТ и СЗН НАО;</w:t>
            </w:r>
          </w:p>
          <w:p w:rsidR="004E617D" w:rsidRDefault="004E617D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ДРП НАО (с 2014 по 2017 год);</w:t>
            </w:r>
          </w:p>
          <w:p w:rsidR="00DD5081" w:rsidRDefault="00DD5081" w:rsidP="00497911">
            <w:pPr>
              <w:pStyle w:val="ConsPlusNormal"/>
              <w:jc w:val="both"/>
            </w:pPr>
            <w:r>
              <w:t xml:space="preserve">ГБУ НАО </w:t>
            </w:r>
            <w:r w:rsidR="00C7714B">
              <w:t>«</w:t>
            </w:r>
            <w:r>
              <w:t>Ненецкий региональный центр развития образования</w:t>
            </w:r>
            <w:r w:rsidR="00C7714B">
              <w:t>»</w:t>
            </w:r>
            <w:r>
              <w:t>;</w:t>
            </w:r>
          </w:p>
          <w:p w:rsidR="00DD5081" w:rsidRDefault="00DD5081" w:rsidP="00497911">
            <w:pPr>
              <w:pStyle w:val="ConsPlusNormal"/>
              <w:jc w:val="both"/>
            </w:pPr>
            <w:r>
              <w:t xml:space="preserve">КУ НАО </w:t>
            </w:r>
            <w:r w:rsidR="00C7714B">
              <w:t>«</w:t>
            </w:r>
            <w:r>
              <w:t>СМТО</w:t>
            </w:r>
            <w:r w:rsidR="00C7714B">
              <w:t>»</w:t>
            </w:r>
            <w:r>
              <w:t>;</w:t>
            </w:r>
          </w:p>
          <w:p w:rsidR="004C1CCF" w:rsidRDefault="004C1CCF" w:rsidP="00497911">
            <w:pPr>
              <w:pStyle w:val="ConsPlusNormal"/>
              <w:jc w:val="both"/>
            </w:pPr>
            <w:r>
              <w:t>ГБУ СОН НАО «Комплексный центр социального обслуживания»;</w:t>
            </w:r>
          </w:p>
          <w:p w:rsidR="00DD5081" w:rsidRDefault="00DD5081" w:rsidP="00497911">
            <w:pPr>
              <w:pStyle w:val="ConsPlusNormal"/>
              <w:jc w:val="both"/>
            </w:pPr>
            <w:r>
              <w:t xml:space="preserve">ГКУ НАО </w:t>
            </w:r>
            <w:r w:rsidR="00C7714B">
              <w:t>«</w:t>
            </w:r>
            <w:r>
              <w:t>ОСЗН</w:t>
            </w:r>
            <w:r w:rsidR="00C7714B">
              <w:t>»</w:t>
            </w:r>
            <w:r>
              <w:t>;</w:t>
            </w:r>
          </w:p>
          <w:p w:rsidR="00DD5081" w:rsidRPr="00AC66A2" w:rsidRDefault="00DD5081" w:rsidP="00497911">
            <w:pPr>
              <w:pStyle w:val="ConsPlusNormal"/>
              <w:jc w:val="both"/>
            </w:pPr>
            <w:r>
              <w:t xml:space="preserve">ГБУЗ </w:t>
            </w:r>
            <w:r w:rsidRPr="00AC66A2">
              <w:t xml:space="preserve">НАО </w:t>
            </w:r>
            <w:r w:rsidR="00C7714B">
              <w:t>«</w:t>
            </w:r>
            <w:r w:rsidRPr="00AC66A2">
              <w:t>Ненецкая окружная больница</w:t>
            </w:r>
            <w:r w:rsidR="00C7714B">
              <w:t>»</w:t>
            </w:r>
            <w:r w:rsidRPr="00AC66A2">
              <w:t>;</w:t>
            </w:r>
          </w:p>
          <w:p w:rsidR="00DD5081" w:rsidRPr="00AC66A2" w:rsidRDefault="00DD5081" w:rsidP="004979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66A2">
              <w:rPr>
                <w:sz w:val="26"/>
                <w:szCs w:val="26"/>
              </w:rPr>
              <w:t xml:space="preserve">ГБУ НАО для детей-сирот и детей, оставшихся без попечения родителей, </w:t>
            </w:r>
            <w:r w:rsidR="00C7714B">
              <w:rPr>
                <w:sz w:val="26"/>
                <w:szCs w:val="26"/>
              </w:rPr>
              <w:t>«</w:t>
            </w:r>
            <w:r w:rsidRPr="00AC66A2">
              <w:rPr>
                <w:sz w:val="26"/>
                <w:szCs w:val="26"/>
              </w:rPr>
              <w:t xml:space="preserve">ЦССУ </w:t>
            </w:r>
            <w:r w:rsidR="00C7714B">
              <w:rPr>
                <w:sz w:val="26"/>
                <w:szCs w:val="26"/>
              </w:rPr>
              <w:t>«</w:t>
            </w:r>
            <w:r w:rsidRPr="00AC66A2">
              <w:rPr>
                <w:sz w:val="26"/>
                <w:szCs w:val="26"/>
              </w:rPr>
              <w:t>Наш дом</w:t>
            </w:r>
            <w:r w:rsidR="00C7714B">
              <w:rPr>
                <w:sz w:val="26"/>
                <w:szCs w:val="26"/>
              </w:rPr>
              <w:t>»»</w:t>
            </w:r>
            <w:r w:rsidRPr="00AC66A2">
              <w:rPr>
                <w:sz w:val="26"/>
                <w:szCs w:val="26"/>
              </w:rPr>
              <w:t>;</w:t>
            </w:r>
          </w:p>
          <w:p w:rsidR="00DD5081" w:rsidRPr="00FC5DE4" w:rsidRDefault="00DD5081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КУ НАО 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НИАЦ</w:t>
            </w:r>
            <w:r w:rsidR="00C7714B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</w:tbl>
    <w:bookmarkEnd w:id="1"/>
    <w:p w:rsidR="00FA2443" w:rsidRDefault="00F07804" w:rsidP="00BE578D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</w:t>
      </w:r>
      <w:r w:rsidR="00BE578D">
        <w:rPr>
          <w:bCs/>
          <w:sz w:val="26"/>
          <w:szCs w:val="26"/>
        </w:rPr>
        <w:t>;</w:t>
      </w:r>
    </w:p>
    <w:p w:rsidR="00CB27D4" w:rsidRDefault="00F7747B" w:rsidP="001F3E60">
      <w:pPr>
        <w:widowControl w:val="0"/>
        <w:ind w:firstLine="709"/>
        <w:jc w:val="both"/>
        <w:rPr>
          <w:bCs/>
          <w:sz w:val="26"/>
          <w:szCs w:val="26"/>
        </w:rPr>
      </w:pPr>
      <w:r w:rsidRPr="00FC5DE4">
        <w:rPr>
          <w:sz w:val="26"/>
          <w:szCs w:val="26"/>
        </w:rPr>
        <w:t>2</w:t>
      </w:r>
      <w:r w:rsidR="001F3E60" w:rsidRPr="00FC5DE4">
        <w:rPr>
          <w:sz w:val="26"/>
          <w:szCs w:val="26"/>
        </w:rPr>
        <w:t xml:space="preserve">) </w:t>
      </w:r>
      <w:r w:rsidR="00CB27D4" w:rsidRPr="00FC5DE4">
        <w:rPr>
          <w:bCs/>
          <w:sz w:val="26"/>
          <w:szCs w:val="26"/>
        </w:rPr>
        <w:t>строку</w:t>
      </w:r>
      <w:r w:rsidR="001F3E60" w:rsidRPr="00FC5DE4">
        <w:rPr>
          <w:bCs/>
          <w:sz w:val="26"/>
          <w:szCs w:val="26"/>
        </w:rPr>
        <w:t xml:space="preserve"> </w:t>
      </w:r>
      <w:r w:rsidR="00C7714B">
        <w:rPr>
          <w:bCs/>
          <w:sz w:val="26"/>
          <w:szCs w:val="26"/>
        </w:rPr>
        <w:t>«</w:t>
      </w:r>
      <w:r w:rsidR="001F3E60" w:rsidRPr="00FC5DE4">
        <w:rPr>
          <w:bCs/>
          <w:sz w:val="26"/>
          <w:szCs w:val="26"/>
        </w:rPr>
        <w:t xml:space="preserve">Объемы бюджетных ассигнований подпрограммы (в разбивке </w:t>
      </w:r>
      <w:r w:rsidR="001F3E60" w:rsidRPr="00FC5DE4">
        <w:rPr>
          <w:bCs/>
          <w:sz w:val="26"/>
          <w:szCs w:val="26"/>
        </w:rPr>
        <w:br/>
        <w:t>по источникам ф</w:t>
      </w:r>
      <w:r w:rsidR="00CB27D4" w:rsidRPr="00FC5DE4">
        <w:rPr>
          <w:bCs/>
          <w:sz w:val="26"/>
          <w:szCs w:val="26"/>
        </w:rPr>
        <w:t>инансирования)</w:t>
      </w:r>
      <w:r w:rsidR="00C7714B">
        <w:rPr>
          <w:bCs/>
          <w:sz w:val="26"/>
          <w:szCs w:val="26"/>
        </w:rPr>
        <w:t>»</w:t>
      </w:r>
      <w:r w:rsidR="00CB27D4" w:rsidRPr="00FC5DE4">
        <w:rPr>
          <w:bCs/>
          <w:sz w:val="26"/>
          <w:szCs w:val="26"/>
        </w:rPr>
        <w:t xml:space="preserve"> изложить в следующей редакции:</w:t>
      </w:r>
    </w:p>
    <w:p w:rsidR="00CB27D4" w:rsidRPr="00FC5DE4" w:rsidRDefault="00C7714B" w:rsidP="001F3E60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8"/>
        <w:gridCol w:w="6438"/>
      </w:tblGrid>
      <w:tr w:rsidR="00CB27D4" w:rsidRPr="00FC5DE4" w:rsidTr="00FA3B3F">
        <w:trPr>
          <w:trHeight w:val="416"/>
        </w:trPr>
        <w:tc>
          <w:tcPr>
            <w:tcW w:w="2813" w:type="dxa"/>
          </w:tcPr>
          <w:p w:rsidR="00CB27D4" w:rsidRPr="00FC5DE4" w:rsidRDefault="00CB27D4" w:rsidP="00CB27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C5DE4">
              <w:rPr>
                <w:bCs/>
                <w:sz w:val="26"/>
                <w:szCs w:val="26"/>
              </w:rPr>
              <w:t xml:space="preserve">Объемы бюджетных ассигнований подпрограммы </w:t>
            </w:r>
            <w:r w:rsidRPr="00FC5DE4">
              <w:rPr>
                <w:bCs/>
                <w:sz w:val="26"/>
                <w:szCs w:val="26"/>
              </w:rPr>
              <w:br/>
              <w:t xml:space="preserve">(в разбивке </w:t>
            </w:r>
            <w:r w:rsidRPr="00FC5DE4">
              <w:rPr>
                <w:bCs/>
                <w:sz w:val="26"/>
                <w:szCs w:val="26"/>
              </w:rPr>
              <w:br/>
              <w:t>по источникам финансирования)</w:t>
            </w:r>
          </w:p>
        </w:tc>
        <w:tc>
          <w:tcPr>
            <w:tcW w:w="6543" w:type="dxa"/>
          </w:tcPr>
          <w:p w:rsidR="000912A0" w:rsidRDefault="000912A0" w:rsidP="00E82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</w:t>
            </w:r>
            <w:r w:rsidR="00DD5081">
              <w:rPr>
                <w:rFonts w:eastAsiaTheme="minorHAnsi"/>
                <w:sz w:val="26"/>
                <w:szCs w:val="26"/>
                <w:lang w:eastAsia="en-US"/>
              </w:rPr>
              <w:t xml:space="preserve">составляет </w:t>
            </w:r>
            <w:r w:rsidR="00DD5081" w:rsidRPr="00FC5DE4">
              <w:rPr>
                <w:rFonts w:eastAsiaTheme="minorHAnsi"/>
                <w:sz w:val="26"/>
                <w:szCs w:val="26"/>
                <w:lang w:eastAsia="en-US"/>
              </w:rPr>
              <w:t>227 256,0 тыс. рублей</w:t>
            </w:r>
            <w:r w:rsidR="00DD5081">
              <w:rPr>
                <w:rFonts w:eastAsiaTheme="minorHAnsi"/>
                <w:sz w:val="26"/>
                <w:szCs w:val="26"/>
                <w:lang w:eastAsia="en-US"/>
              </w:rPr>
              <w:t xml:space="preserve"> за счет средств окружного бюджета </w:t>
            </w:r>
          </w:p>
          <w:p w:rsidR="000912A0" w:rsidRDefault="000912A0" w:rsidP="00E82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B27D4" w:rsidRPr="00FC5DE4" w:rsidRDefault="00CB27D4" w:rsidP="00E82D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B27D4" w:rsidRPr="00FC5DE4" w:rsidRDefault="00F07804" w:rsidP="00F07804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</w:t>
      </w:r>
      <w:r w:rsidR="00667945" w:rsidRPr="00FC5DE4">
        <w:rPr>
          <w:bCs/>
          <w:sz w:val="26"/>
          <w:szCs w:val="26"/>
        </w:rPr>
        <w:t>.</w:t>
      </w:r>
    </w:p>
    <w:p w:rsidR="00AC66A2" w:rsidRDefault="00243450" w:rsidP="00F7747B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1F3E60" w:rsidRPr="00FC5DE4">
        <w:rPr>
          <w:bCs/>
          <w:sz w:val="26"/>
          <w:szCs w:val="26"/>
        </w:rPr>
        <w:t xml:space="preserve">. В паспорте </w:t>
      </w:r>
      <w:r w:rsidR="003731A6" w:rsidRPr="00FC5DE4">
        <w:rPr>
          <w:bCs/>
          <w:sz w:val="26"/>
          <w:szCs w:val="26"/>
        </w:rPr>
        <w:t>п</w:t>
      </w:r>
      <w:r w:rsidR="001F3E60" w:rsidRPr="00FC5DE4">
        <w:rPr>
          <w:bCs/>
          <w:sz w:val="26"/>
          <w:szCs w:val="26"/>
        </w:rPr>
        <w:t xml:space="preserve">одпрограммы 2 </w:t>
      </w:r>
      <w:r w:rsidR="00C7714B">
        <w:rPr>
          <w:bCs/>
          <w:sz w:val="26"/>
          <w:szCs w:val="26"/>
        </w:rPr>
        <w:t>«</w:t>
      </w:r>
      <w:r w:rsidR="001F3E60" w:rsidRPr="00FC5DE4">
        <w:rPr>
          <w:bCs/>
          <w:sz w:val="26"/>
          <w:szCs w:val="26"/>
        </w:rPr>
        <w:t>Повышение безопасности дорожного движения в Ненецком автоно</w:t>
      </w:r>
      <w:r w:rsidR="00F7747B" w:rsidRPr="00FC5DE4">
        <w:rPr>
          <w:bCs/>
          <w:sz w:val="26"/>
          <w:szCs w:val="26"/>
        </w:rPr>
        <w:t>мном округе в 2014</w:t>
      </w:r>
      <w:r w:rsidR="00F01595">
        <w:rPr>
          <w:bCs/>
          <w:sz w:val="26"/>
          <w:szCs w:val="26"/>
        </w:rPr>
        <w:t> - </w:t>
      </w:r>
      <w:r w:rsidR="00F7747B" w:rsidRPr="00FC5DE4">
        <w:rPr>
          <w:bCs/>
          <w:sz w:val="26"/>
          <w:szCs w:val="26"/>
        </w:rPr>
        <w:t>2020 годах</w:t>
      </w:r>
      <w:r w:rsidR="00C7714B">
        <w:rPr>
          <w:bCs/>
          <w:sz w:val="26"/>
          <w:szCs w:val="26"/>
        </w:rPr>
        <w:t>»</w:t>
      </w:r>
      <w:r w:rsidR="00AC66A2">
        <w:rPr>
          <w:bCs/>
          <w:sz w:val="26"/>
          <w:szCs w:val="26"/>
        </w:rPr>
        <w:t>:</w:t>
      </w:r>
    </w:p>
    <w:p w:rsidR="004E617D" w:rsidRDefault="00AC66A2" w:rsidP="00F51689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Pr="00FC5DE4">
        <w:rPr>
          <w:bCs/>
          <w:sz w:val="26"/>
          <w:szCs w:val="26"/>
        </w:rPr>
        <w:t xml:space="preserve">строку </w:t>
      </w:r>
      <w:r w:rsidR="00C7714B">
        <w:rPr>
          <w:bCs/>
          <w:sz w:val="26"/>
          <w:szCs w:val="26"/>
        </w:rPr>
        <w:t>«</w:t>
      </w:r>
      <w:r w:rsidRPr="00FC5DE4">
        <w:rPr>
          <w:bCs/>
          <w:sz w:val="26"/>
          <w:szCs w:val="26"/>
        </w:rPr>
        <w:t>Участники подпрограммы</w:t>
      </w:r>
      <w:r w:rsidR="00C7714B">
        <w:rPr>
          <w:bCs/>
          <w:sz w:val="26"/>
          <w:szCs w:val="26"/>
        </w:rPr>
        <w:t>»</w:t>
      </w:r>
      <w:r w:rsidRPr="00FC5DE4">
        <w:rPr>
          <w:bCs/>
          <w:sz w:val="26"/>
          <w:szCs w:val="26"/>
        </w:rPr>
        <w:t xml:space="preserve"> изложить в следующей редакции:</w:t>
      </w:r>
    </w:p>
    <w:p w:rsidR="00AC66A2" w:rsidRDefault="00C7714B" w:rsidP="00AC66A2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6446"/>
      </w:tblGrid>
      <w:tr w:rsidR="00AC66A2" w:rsidRPr="00FC5DE4" w:rsidTr="003D1138">
        <w:trPr>
          <w:trHeight w:val="416"/>
        </w:trPr>
        <w:tc>
          <w:tcPr>
            <w:tcW w:w="2813" w:type="dxa"/>
          </w:tcPr>
          <w:p w:rsidR="00AC66A2" w:rsidRPr="00FC5DE4" w:rsidRDefault="00AC66A2" w:rsidP="003D113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bookmarkStart w:id="2" w:name="_Hlk508561890"/>
            <w:r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6543" w:type="dxa"/>
          </w:tcPr>
          <w:p w:rsidR="00AC66A2" w:rsidRDefault="00AC66A2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 и С НАО;</w:t>
            </w:r>
          </w:p>
          <w:p w:rsidR="00AC66A2" w:rsidRDefault="00AC66A2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ДС и ЖКХ НАО;</w:t>
            </w:r>
          </w:p>
          <w:p w:rsidR="004E617D" w:rsidRDefault="004E617D" w:rsidP="004E61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УГЗ и ОПБ (с 2014 по 2017 год);</w:t>
            </w:r>
          </w:p>
          <w:p w:rsidR="004E617D" w:rsidRDefault="004E617D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ДРП НАО (с 2014 по 2017 год);</w:t>
            </w:r>
          </w:p>
          <w:p w:rsidR="00AC66A2" w:rsidRDefault="00AC66A2" w:rsidP="00497911">
            <w:pPr>
              <w:pStyle w:val="ConsPlusNormal"/>
              <w:jc w:val="both"/>
            </w:pPr>
            <w:r>
              <w:t xml:space="preserve">КУ НАО </w:t>
            </w:r>
            <w:r w:rsidR="00C7714B">
              <w:t>«</w:t>
            </w:r>
            <w:r>
              <w:t>НИАЦ</w:t>
            </w:r>
            <w:r w:rsidR="00C7714B">
              <w:t>»</w:t>
            </w:r>
            <w:r>
              <w:t>;</w:t>
            </w:r>
          </w:p>
          <w:p w:rsidR="00AC66A2" w:rsidRDefault="00AC66A2" w:rsidP="00497911">
            <w:pPr>
              <w:pStyle w:val="ConsPlusNormal"/>
              <w:jc w:val="both"/>
            </w:pPr>
            <w:r>
              <w:t xml:space="preserve">ГБУ НАО </w:t>
            </w:r>
            <w:r w:rsidR="00C7714B">
              <w:t>«</w:t>
            </w:r>
            <w:r>
              <w:t>Ненецкий региональный центр развития образования</w:t>
            </w:r>
            <w:r w:rsidR="00C7714B">
              <w:t>»</w:t>
            </w:r>
            <w:r>
              <w:t>;</w:t>
            </w:r>
          </w:p>
          <w:p w:rsidR="00AC66A2" w:rsidRDefault="00F51689" w:rsidP="004979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КУ</w:t>
            </w:r>
            <w:r w:rsidR="00AC66A2">
              <w:t xml:space="preserve"> </w:t>
            </w:r>
            <w:r w:rsidR="00AC66A2" w:rsidRPr="00AC66A2">
              <w:rPr>
                <w:sz w:val="26"/>
                <w:szCs w:val="26"/>
              </w:rPr>
              <w:t xml:space="preserve">НАО </w:t>
            </w:r>
            <w:r w:rsidR="00C7714B">
              <w:rPr>
                <w:sz w:val="26"/>
                <w:szCs w:val="26"/>
              </w:rPr>
              <w:t>«</w:t>
            </w:r>
            <w:r w:rsidR="00AC66A2" w:rsidRPr="00AC66A2">
              <w:rPr>
                <w:sz w:val="26"/>
                <w:szCs w:val="26"/>
              </w:rPr>
              <w:t>Централизованный стройзаказчик</w:t>
            </w:r>
            <w:r w:rsidR="00C7714B">
              <w:rPr>
                <w:sz w:val="26"/>
                <w:szCs w:val="26"/>
              </w:rPr>
              <w:t>»</w:t>
            </w:r>
            <w:r w:rsidR="004E617D">
              <w:rPr>
                <w:sz w:val="26"/>
                <w:szCs w:val="26"/>
              </w:rPr>
              <w:t>;</w:t>
            </w:r>
          </w:p>
          <w:p w:rsidR="004E617D" w:rsidRPr="00FC5DE4" w:rsidRDefault="004E617D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КУ НАО «ПСС» (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 2014 по 2017 год)</w:t>
            </w:r>
          </w:p>
        </w:tc>
      </w:tr>
    </w:tbl>
    <w:bookmarkEnd w:id="2"/>
    <w:p w:rsidR="00AC66A2" w:rsidRDefault="00F07804" w:rsidP="003D1138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</w:t>
      </w:r>
      <w:r w:rsidR="003D1138">
        <w:rPr>
          <w:bCs/>
          <w:sz w:val="26"/>
          <w:szCs w:val="26"/>
        </w:rPr>
        <w:t>;</w:t>
      </w:r>
    </w:p>
    <w:p w:rsidR="00184ECB" w:rsidRDefault="00184ECB" w:rsidP="00184ECB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строку «Этапы и сроки реализации подпрограммы» </w:t>
      </w:r>
      <w:r w:rsidRPr="00FC5DE4">
        <w:rPr>
          <w:bCs/>
          <w:sz w:val="26"/>
          <w:szCs w:val="26"/>
        </w:rPr>
        <w:t>изложить в следующей редакции:</w:t>
      </w:r>
    </w:p>
    <w:p w:rsidR="00184ECB" w:rsidRDefault="00184ECB" w:rsidP="00184ECB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6521"/>
      </w:tblGrid>
      <w:tr w:rsidR="00184ECB" w:rsidRPr="00FC5DE4" w:rsidTr="00184ECB">
        <w:trPr>
          <w:trHeight w:val="416"/>
        </w:trPr>
        <w:tc>
          <w:tcPr>
            <w:tcW w:w="2722" w:type="dxa"/>
          </w:tcPr>
          <w:p w:rsidR="00184ECB" w:rsidRPr="00FC5DE4" w:rsidRDefault="00184ECB" w:rsidP="00184EC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521" w:type="dxa"/>
          </w:tcPr>
          <w:p w:rsidR="00A973F3" w:rsidRPr="00A973F3" w:rsidRDefault="00A973F3" w:rsidP="00A973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973F3">
              <w:rPr>
                <w:rFonts w:eastAsiaTheme="minorHAnsi"/>
                <w:bCs/>
                <w:sz w:val="26"/>
                <w:szCs w:val="26"/>
                <w:lang w:eastAsia="en-US"/>
              </w:rPr>
              <w:t>Подпрограмма 2 реализуется в 1 этап - 2014 - 2020 годы</w:t>
            </w:r>
          </w:p>
          <w:p w:rsidR="00184ECB" w:rsidRPr="00FC5DE4" w:rsidRDefault="00184ECB" w:rsidP="00184E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84ECB" w:rsidRDefault="00184ECB" w:rsidP="00184ECB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»;</w:t>
      </w:r>
    </w:p>
    <w:p w:rsidR="00E82D4F" w:rsidRPr="00BE578D" w:rsidRDefault="00184ECB" w:rsidP="00BE578D">
      <w:pPr>
        <w:widowControl w:val="0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E578D">
        <w:rPr>
          <w:bCs/>
          <w:sz w:val="26"/>
          <w:szCs w:val="26"/>
        </w:rPr>
        <w:t xml:space="preserve">) </w:t>
      </w:r>
      <w:r w:rsidR="00E82D4F" w:rsidRPr="00BE578D">
        <w:rPr>
          <w:bCs/>
          <w:sz w:val="26"/>
          <w:szCs w:val="26"/>
        </w:rPr>
        <w:t xml:space="preserve">строку </w:t>
      </w:r>
      <w:r w:rsidR="00C7714B">
        <w:rPr>
          <w:bCs/>
          <w:sz w:val="26"/>
          <w:szCs w:val="26"/>
        </w:rPr>
        <w:t>«</w:t>
      </w:r>
      <w:r w:rsidR="00E82D4F" w:rsidRPr="00BE578D">
        <w:rPr>
          <w:bCs/>
          <w:sz w:val="26"/>
          <w:szCs w:val="26"/>
        </w:rPr>
        <w:t xml:space="preserve">Объемы бюджетных ассигнований подпрограммы (в разбивке </w:t>
      </w:r>
      <w:r w:rsidR="00E82D4F" w:rsidRPr="00BE578D">
        <w:rPr>
          <w:bCs/>
          <w:sz w:val="26"/>
          <w:szCs w:val="26"/>
        </w:rPr>
        <w:br/>
        <w:t>по источникам финансирования)</w:t>
      </w:r>
      <w:r w:rsidR="00C7714B">
        <w:rPr>
          <w:bCs/>
          <w:sz w:val="26"/>
          <w:szCs w:val="26"/>
        </w:rPr>
        <w:t>»</w:t>
      </w:r>
      <w:r w:rsidR="00E82D4F" w:rsidRPr="00BE578D">
        <w:rPr>
          <w:bCs/>
          <w:sz w:val="26"/>
          <w:szCs w:val="26"/>
        </w:rPr>
        <w:t xml:space="preserve"> </w:t>
      </w:r>
      <w:bookmarkStart w:id="3" w:name="_Hlk506993236"/>
      <w:r w:rsidR="00E82D4F" w:rsidRPr="00BE578D">
        <w:rPr>
          <w:bCs/>
          <w:sz w:val="26"/>
          <w:szCs w:val="26"/>
        </w:rPr>
        <w:t>изложить в следующей редакции:</w:t>
      </w:r>
    </w:p>
    <w:p w:rsidR="00E82D4F" w:rsidRPr="00FC5DE4" w:rsidRDefault="00C7714B" w:rsidP="003D1138">
      <w:pPr>
        <w:widowControl w:val="0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8"/>
        <w:gridCol w:w="6438"/>
      </w:tblGrid>
      <w:tr w:rsidR="00E82D4F" w:rsidRPr="00FC5DE4" w:rsidTr="00FA3B3F">
        <w:trPr>
          <w:trHeight w:val="416"/>
        </w:trPr>
        <w:tc>
          <w:tcPr>
            <w:tcW w:w="2813" w:type="dxa"/>
          </w:tcPr>
          <w:p w:rsidR="00E82D4F" w:rsidRPr="00FC5DE4" w:rsidRDefault="00E82D4F" w:rsidP="00FA3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C5DE4">
              <w:rPr>
                <w:bCs/>
                <w:sz w:val="26"/>
                <w:szCs w:val="26"/>
              </w:rPr>
              <w:t xml:space="preserve">Объемы бюджетных ассигнований подпрограммы </w:t>
            </w:r>
            <w:r w:rsidRPr="00FC5DE4">
              <w:rPr>
                <w:bCs/>
                <w:sz w:val="26"/>
                <w:szCs w:val="26"/>
              </w:rPr>
              <w:br/>
              <w:t xml:space="preserve">(в разбивке </w:t>
            </w:r>
            <w:r w:rsidRPr="00FC5DE4">
              <w:rPr>
                <w:bCs/>
                <w:sz w:val="26"/>
                <w:szCs w:val="26"/>
              </w:rPr>
              <w:br/>
              <w:t>по источникам финансирования)</w:t>
            </w:r>
          </w:p>
        </w:tc>
        <w:tc>
          <w:tcPr>
            <w:tcW w:w="6543" w:type="dxa"/>
          </w:tcPr>
          <w:p w:rsidR="00AC66A2" w:rsidRDefault="00AC66A2" w:rsidP="00AC6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составляет </w:t>
            </w:r>
            <w:r w:rsidRPr="00FC5DE4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1 779,9 </w:t>
            </w:r>
            <w:r w:rsidRPr="00FC5DE4">
              <w:rPr>
                <w:rFonts w:eastAsiaTheme="minorHAnsi"/>
                <w:sz w:val="26"/>
                <w:szCs w:val="26"/>
                <w:lang w:eastAsia="en-US"/>
              </w:rPr>
              <w:t>тыс. рублей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за счет средств окружного бюджета </w:t>
            </w:r>
          </w:p>
          <w:p w:rsidR="00AC66A2" w:rsidRDefault="00AC66A2" w:rsidP="00E82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82D4F" w:rsidRPr="00FC5DE4" w:rsidRDefault="00E82D4F" w:rsidP="00FA3B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82D4F" w:rsidRDefault="00F07804" w:rsidP="00E82D4F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</w:t>
      </w:r>
      <w:r w:rsidR="00754724" w:rsidRPr="00FC5DE4">
        <w:rPr>
          <w:bCs/>
          <w:sz w:val="26"/>
          <w:szCs w:val="26"/>
        </w:rPr>
        <w:t>.</w:t>
      </w:r>
    </w:p>
    <w:p w:rsidR="000500FC" w:rsidRDefault="00243450" w:rsidP="00F7747B">
      <w:pPr>
        <w:widowControl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6</w:t>
      </w:r>
      <w:r w:rsidR="0068451D" w:rsidRPr="00FC5DE4">
        <w:rPr>
          <w:bCs/>
          <w:sz w:val="26"/>
          <w:szCs w:val="26"/>
        </w:rPr>
        <w:t>. В паспорте п</w:t>
      </w:r>
      <w:r w:rsidR="001F3E60" w:rsidRPr="00FC5DE4">
        <w:rPr>
          <w:bCs/>
          <w:sz w:val="26"/>
          <w:szCs w:val="26"/>
        </w:rPr>
        <w:t xml:space="preserve">одпрограммы 3 </w:t>
      </w:r>
      <w:r w:rsidR="00C7714B">
        <w:rPr>
          <w:bCs/>
          <w:sz w:val="26"/>
          <w:szCs w:val="26"/>
        </w:rPr>
        <w:t>«</w:t>
      </w:r>
      <w:r w:rsidR="001F3E60" w:rsidRPr="00FC5DE4">
        <w:rPr>
          <w:sz w:val="26"/>
          <w:szCs w:val="26"/>
        </w:rPr>
        <w:t xml:space="preserve">Профилактика терроризма и экстремизма </w:t>
      </w:r>
      <w:bookmarkEnd w:id="3"/>
      <w:r w:rsidR="001F3E60" w:rsidRPr="00FC5DE4">
        <w:rPr>
          <w:sz w:val="26"/>
          <w:szCs w:val="26"/>
        </w:rPr>
        <w:br/>
        <w:t>в Ненецком автономном округе на 2014 - 2020 годы</w:t>
      </w:r>
      <w:r w:rsidR="00C7714B">
        <w:rPr>
          <w:sz w:val="26"/>
          <w:szCs w:val="26"/>
        </w:rPr>
        <w:t>»</w:t>
      </w:r>
      <w:r w:rsidR="000500FC">
        <w:rPr>
          <w:sz w:val="26"/>
          <w:szCs w:val="26"/>
        </w:rPr>
        <w:t>:</w:t>
      </w:r>
    </w:p>
    <w:p w:rsidR="00560BE6" w:rsidRDefault="00560BE6" w:rsidP="00F7747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наименовании цифры «2020» заменить цифрами «2017»;</w:t>
      </w:r>
    </w:p>
    <w:p w:rsidR="000500FC" w:rsidRPr="00FC5DE4" w:rsidRDefault="00560BE6" w:rsidP="000500FC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0500FC">
        <w:rPr>
          <w:sz w:val="26"/>
          <w:szCs w:val="26"/>
        </w:rPr>
        <w:t xml:space="preserve">) </w:t>
      </w:r>
      <w:r w:rsidR="000500FC" w:rsidRPr="00FC5DE4">
        <w:rPr>
          <w:bCs/>
          <w:sz w:val="26"/>
          <w:szCs w:val="26"/>
        </w:rPr>
        <w:t xml:space="preserve">строку </w:t>
      </w:r>
      <w:r w:rsidR="00C7714B">
        <w:rPr>
          <w:bCs/>
          <w:sz w:val="26"/>
          <w:szCs w:val="26"/>
        </w:rPr>
        <w:t>«</w:t>
      </w:r>
      <w:r w:rsidR="000500FC" w:rsidRPr="00FC5DE4">
        <w:rPr>
          <w:bCs/>
          <w:sz w:val="26"/>
          <w:szCs w:val="26"/>
        </w:rPr>
        <w:t>Участники подпрограммы</w:t>
      </w:r>
      <w:r w:rsidR="00C7714B">
        <w:rPr>
          <w:bCs/>
          <w:sz w:val="26"/>
          <w:szCs w:val="26"/>
        </w:rPr>
        <w:t>»</w:t>
      </w:r>
      <w:r w:rsidR="000500FC" w:rsidRPr="00FC5DE4">
        <w:rPr>
          <w:bCs/>
          <w:sz w:val="26"/>
          <w:szCs w:val="26"/>
        </w:rPr>
        <w:t xml:space="preserve"> изложить в следующей редакции:</w:t>
      </w:r>
    </w:p>
    <w:p w:rsidR="000500FC" w:rsidRDefault="00C7714B" w:rsidP="000500FC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6447"/>
      </w:tblGrid>
      <w:tr w:rsidR="000500FC" w:rsidRPr="00FC5DE4" w:rsidTr="00E46FBB">
        <w:trPr>
          <w:trHeight w:val="416"/>
        </w:trPr>
        <w:tc>
          <w:tcPr>
            <w:tcW w:w="2813" w:type="dxa"/>
          </w:tcPr>
          <w:p w:rsidR="000500FC" w:rsidRPr="00FC5DE4" w:rsidRDefault="000500FC" w:rsidP="00E46F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6543" w:type="dxa"/>
          </w:tcPr>
          <w:p w:rsidR="000500FC" w:rsidRDefault="000500FC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 и С НАО;</w:t>
            </w:r>
          </w:p>
          <w:p w:rsidR="000500FC" w:rsidRDefault="000500FC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ДЗТ и СЗН НАО;</w:t>
            </w:r>
          </w:p>
          <w:p w:rsidR="000500FC" w:rsidRDefault="000500FC" w:rsidP="004979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ДРП НАО (с 2014 по 2017 год);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lastRenderedPageBreak/>
              <w:t xml:space="preserve">ГБУ НАО </w:t>
            </w:r>
            <w:r w:rsidR="00C7714B">
              <w:t>«</w:t>
            </w:r>
            <w:r>
              <w:t>Ненецкий региональный центр развития образования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 НАО </w:t>
            </w:r>
            <w:r w:rsidR="00C7714B">
              <w:t>«</w:t>
            </w:r>
            <w:r>
              <w:t>СМТО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ГБУ НАО </w:t>
            </w:r>
            <w:r w:rsidR="00C7714B">
              <w:t>«</w:t>
            </w:r>
            <w:r>
              <w:t>Ненецкая ТРК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ГБУК </w:t>
            </w:r>
            <w:r w:rsidR="00C7714B">
              <w:t>«</w:t>
            </w:r>
            <w:r>
              <w:t>Ненецкий краеведческий музей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ГБУК </w:t>
            </w:r>
            <w:r w:rsidR="00C7714B">
              <w:t>«</w:t>
            </w:r>
            <w:r>
              <w:t xml:space="preserve">Ненецкая центральная библиотека имени </w:t>
            </w:r>
            <w:r w:rsidR="00B86D3B">
              <w:br/>
            </w:r>
            <w:r>
              <w:t>А.И. Пичкова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ГБУЗ НАО </w:t>
            </w:r>
            <w:r w:rsidR="00C7714B">
              <w:t>«</w:t>
            </w:r>
            <w:r>
              <w:t>Ненецкая окружная больница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ГБУЗ НАО </w:t>
            </w:r>
            <w:r w:rsidR="00C7714B">
              <w:t>«</w:t>
            </w:r>
            <w:r>
              <w:t>Окружной противотуберкулезный диспансер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ГБУЗ НАО </w:t>
            </w:r>
            <w:r w:rsidR="00C7714B">
              <w:t>«</w:t>
            </w:r>
            <w:r>
              <w:t>Ненецкая окружная стоматологическая поликлиника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ГБУЗ НАО </w:t>
            </w:r>
            <w:r w:rsidR="00C7714B">
              <w:t>«</w:t>
            </w:r>
            <w:r>
              <w:t>Окружной специализированный дом ребенка для детей с поражением нервной системы, нарушением психики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Нижне-Пешская участковая больница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Оксинская участковая больница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Тельвисочная амбулатория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ГБУЗ НАО </w:t>
            </w:r>
            <w:r w:rsidR="00C7714B">
              <w:t>«</w:t>
            </w:r>
            <w:r>
              <w:t>Центральная районная поликлиника Заполярного района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Несская участковая больница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Индигская участковая больница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Великовисочная участковая больница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Харутинская участковая больница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Хорей-Верская участковая больница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Колгуевская амбулатория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Каратайская амбулатория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Нельмин-Носовская амбулатория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Омская амбулатория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Красновская амбулатория</w:t>
            </w:r>
            <w:r w:rsidR="00C7714B">
              <w:t>»</w:t>
            </w:r>
            <w:r>
              <w:t>;</w:t>
            </w:r>
          </w:p>
          <w:p w:rsidR="000500FC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Амдерминская амбулатория</w:t>
            </w:r>
            <w:r w:rsidR="00C7714B">
              <w:t>»</w:t>
            </w:r>
            <w:r>
              <w:t>;</w:t>
            </w:r>
          </w:p>
          <w:p w:rsidR="000500FC" w:rsidRPr="00BE578D" w:rsidRDefault="000500FC" w:rsidP="00497911">
            <w:pPr>
              <w:pStyle w:val="ConsPlusNormal"/>
              <w:jc w:val="both"/>
            </w:pPr>
            <w:r>
              <w:t xml:space="preserve">КУЗ НАО </w:t>
            </w:r>
            <w:r w:rsidR="00C7714B">
              <w:t>«</w:t>
            </w:r>
            <w:r>
              <w:t>Карская амбулатория</w:t>
            </w:r>
            <w:r w:rsidR="00C7714B">
              <w:t>»</w:t>
            </w:r>
          </w:p>
        </w:tc>
      </w:tr>
    </w:tbl>
    <w:p w:rsidR="000500FC" w:rsidRDefault="00FE5DEF" w:rsidP="000500FC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»</w:t>
      </w:r>
      <w:r w:rsidR="000500FC">
        <w:rPr>
          <w:bCs/>
          <w:sz w:val="26"/>
          <w:szCs w:val="26"/>
        </w:rPr>
        <w:t>;</w:t>
      </w:r>
    </w:p>
    <w:p w:rsidR="00A973F3" w:rsidRDefault="00A973F3" w:rsidP="00A973F3">
      <w:pPr>
        <w:pStyle w:val="aa"/>
        <w:widowControl w:val="0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6"/>
        </w:rPr>
      </w:pPr>
      <w:r w:rsidRPr="00A973F3">
        <w:rPr>
          <w:rFonts w:ascii="Times New Roman" w:hAnsi="Times New Roman"/>
          <w:sz w:val="26"/>
        </w:rPr>
        <w:t>строку «Этапы и сроки реализации подпрограммы» изложить в следующей редакции:</w:t>
      </w:r>
    </w:p>
    <w:p w:rsidR="00A973F3" w:rsidRDefault="00A973F3" w:rsidP="00A973F3">
      <w:pPr>
        <w:pStyle w:val="aa"/>
        <w:widowControl w:val="0"/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6521"/>
      </w:tblGrid>
      <w:tr w:rsidR="00A973F3" w:rsidRPr="00FC5DE4" w:rsidTr="00C26F61">
        <w:trPr>
          <w:trHeight w:val="416"/>
        </w:trPr>
        <w:tc>
          <w:tcPr>
            <w:tcW w:w="2722" w:type="dxa"/>
          </w:tcPr>
          <w:p w:rsidR="00A973F3" w:rsidRPr="00FC5DE4" w:rsidRDefault="00A973F3" w:rsidP="00C26F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521" w:type="dxa"/>
          </w:tcPr>
          <w:p w:rsidR="00A973F3" w:rsidRPr="00A973F3" w:rsidRDefault="00A973F3" w:rsidP="00C26F6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Подпрограмма 3</w:t>
            </w:r>
            <w:r w:rsidRPr="00A973F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реализ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уется в 1 этап - 2014 - 2017</w:t>
            </w:r>
            <w:r w:rsidRPr="00A973F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годы</w:t>
            </w:r>
          </w:p>
          <w:p w:rsidR="00A973F3" w:rsidRPr="00FC5DE4" w:rsidRDefault="00A973F3" w:rsidP="00C26F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973F3" w:rsidRPr="00A973F3" w:rsidRDefault="00A973F3" w:rsidP="00A973F3">
      <w:pPr>
        <w:pStyle w:val="aa"/>
        <w:widowControl w:val="0"/>
        <w:ind w:left="36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»;</w:t>
      </w:r>
    </w:p>
    <w:p w:rsidR="00F51689" w:rsidRPr="00F51689" w:rsidRDefault="00560BE6" w:rsidP="00C26F61">
      <w:pPr>
        <w:pStyle w:val="aa"/>
        <w:widowControl w:val="0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6"/>
        </w:rPr>
      </w:pPr>
      <w:r w:rsidRPr="00F51689">
        <w:rPr>
          <w:rFonts w:ascii="Times New Roman" w:hAnsi="Times New Roman"/>
          <w:bCs/>
          <w:sz w:val="26"/>
          <w:szCs w:val="26"/>
        </w:rPr>
        <w:t xml:space="preserve">в </w:t>
      </w:r>
      <w:r w:rsidR="00FE5DEF" w:rsidRPr="00F51689">
        <w:rPr>
          <w:rFonts w:ascii="Times New Roman" w:hAnsi="Times New Roman"/>
          <w:bCs/>
          <w:sz w:val="26"/>
          <w:szCs w:val="26"/>
        </w:rPr>
        <w:t>строк</w:t>
      </w:r>
      <w:r w:rsidR="00F51689" w:rsidRPr="00F51689">
        <w:rPr>
          <w:rFonts w:ascii="Times New Roman" w:hAnsi="Times New Roman"/>
          <w:bCs/>
          <w:sz w:val="26"/>
          <w:szCs w:val="26"/>
        </w:rPr>
        <w:t>е</w:t>
      </w:r>
      <w:r w:rsidR="00FE5DEF" w:rsidRPr="00F51689">
        <w:rPr>
          <w:rFonts w:ascii="Times New Roman" w:hAnsi="Times New Roman"/>
          <w:bCs/>
          <w:sz w:val="26"/>
          <w:szCs w:val="26"/>
        </w:rPr>
        <w:t xml:space="preserve"> «Перечень целевых показателей подпрограммы» </w:t>
      </w:r>
      <w:r w:rsidR="00F51689" w:rsidRPr="00F51689">
        <w:rPr>
          <w:rFonts w:ascii="Times New Roman" w:hAnsi="Times New Roman"/>
          <w:bCs/>
          <w:sz w:val="26"/>
          <w:szCs w:val="26"/>
        </w:rPr>
        <w:t>исключить слова «</w:t>
      </w:r>
      <w:r w:rsidR="00F51689" w:rsidRPr="00F51689">
        <w:rPr>
          <w:rFonts w:ascii="Times New Roman" w:hAnsi="Times New Roman"/>
          <w:sz w:val="26"/>
        </w:rPr>
        <w:t>количество учреждений, подведомственных Департаменту здравоохранения, труда и социальной защиты населения Ненецкого автономного округа, оборудованных системами видеонаблюдения»</w:t>
      </w:r>
      <w:r w:rsidR="00F51689">
        <w:rPr>
          <w:rFonts w:ascii="Times New Roman" w:hAnsi="Times New Roman"/>
          <w:sz w:val="26"/>
        </w:rPr>
        <w:t>;</w:t>
      </w:r>
    </w:p>
    <w:p w:rsidR="000500FC" w:rsidRDefault="00754724" w:rsidP="00F51689">
      <w:pPr>
        <w:pStyle w:val="aa"/>
        <w:widowControl w:val="0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bookmarkStart w:id="4" w:name="_Hlk507015091"/>
      <w:r w:rsidRPr="00F51689">
        <w:rPr>
          <w:rFonts w:ascii="Times New Roman" w:hAnsi="Times New Roman"/>
          <w:sz w:val="26"/>
          <w:szCs w:val="26"/>
        </w:rPr>
        <w:t>строк</w:t>
      </w:r>
      <w:r w:rsidR="000500FC" w:rsidRPr="00F51689">
        <w:rPr>
          <w:rFonts w:ascii="Times New Roman" w:hAnsi="Times New Roman"/>
          <w:sz w:val="26"/>
          <w:szCs w:val="26"/>
        </w:rPr>
        <w:t>у</w:t>
      </w:r>
      <w:r w:rsidR="001F3E60" w:rsidRPr="00F51689">
        <w:rPr>
          <w:rFonts w:ascii="Times New Roman" w:hAnsi="Times New Roman"/>
          <w:sz w:val="26"/>
          <w:szCs w:val="26"/>
        </w:rPr>
        <w:t xml:space="preserve"> </w:t>
      </w:r>
      <w:r w:rsidR="00C7714B" w:rsidRPr="00F51689">
        <w:rPr>
          <w:rFonts w:ascii="Times New Roman" w:hAnsi="Times New Roman"/>
          <w:sz w:val="26"/>
          <w:szCs w:val="26"/>
        </w:rPr>
        <w:t>«</w:t>
      </w:r>
      <w:r w:rsidR="00E82D4F" w:rsidRPr="00F51689">
        <w:rPr>
          <w:rFonts w:ascii="Times New Roman" w:hAnsi="Times New Roman"/>
          <w:bCs/>
          <w:sz w:val="26"/>
          <w:szCs w:val="26"/>
        </w:rPr>
        <w:t xml:space="preserve">Объемы бюджетных ассигнований подпрограммы (в разбивке </w:t>
      </w:r>
      <w:r w:rsidR="009B2293" w:rsidRPr="00F51689">
        <w:rPr>
          <w:rFonts w:ascii="Times New Roman" w:hAnsi="Times New Roman"/>
          <w:bCs/>
          <w:sz w:val="26"/>
          <w:szCs w:val="26"/>
        </w:rPr>
        <w:br/>
      </w:r>
      <w:r w:rsidR="00E82D4F" w:rsidRPr="00F51689">
        <w:rPr>
          <w:rFonts w:ascii="Times New Roman" w:hAnsi="Times New Roman"/>
          <w:bCs/>
          <w:sz w:val="26"/>
          <w:szCs w:val="26"/>
        </w:rPr>
        <w:t>по источникам финансирования)</w:t>
      </w:r>
      <w:r w:rsidR="00C7714B" w:rsidRPr="00F51689">
        <w:rPr>
          <w:rFonts w:ascii="Times New Roman" w:hAnsi="Times New Roman"/>
          <w:bCs/>
          <w:sz w:val="26"/>
          <w:szCs w:val="26"/>
        </w:rPr>
        <w:t>»</w:t>
      </w:r>
      <w:r w:rsidR="000500FC" w:rsidRPr="00F51689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A973F3" w:rsidRDefault="00A973F3" w:rsidP="00A973F3">
      <w:pPr>
        <w:pStyle w:val="aa"/>
        <w:widowControl w:val="0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0500FC" w:rsidRPr="00FE5DEF" w:rsidRDefault="00C7714B" w:rsidP="000500FC">
      <w:pPr>
        <w:widowControl w:val="0"/>
        <w:ind w:firstLine="360"/>
        <w:jc w:val="both"/>
        <w:rPr>
          <w:bCs/>
          <w:sz w:val="26"/>
          <w:szCs w:val="26"/>
        </w:rPr>
      </w:pPr>
      <w:r w:rsidRPr="00FE5DEF">
        <w:rPr>
          <w:bCs/>
          <w:sz w:val="26"/>
          <w:szCs w:val="26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8"/>
        <w:gridCol w:w="6438"/>
      </w:tblGrid>
      <w:tr w:rsidR="000500FC" w:rsidRPr="00FC5DE4" w:rsidTr="00E46FBB">
        <w:trPr>
          <w:trHeight w:val="416"/>
        </w:trPr>
        <w:tc>
          <w:tcPr>
            <w:tcW w:w="2813" w:type="dxa"/>
          </w:tcPr>
          <w:p w:rsidR="000500FC" w:rsidRPr="00FC5DE4" w:rsidRDefault="000500FC" w:rsidP="00E46F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C5DE4">
              <w:rPr>
                <w:bCs/>
                <w:sz w:val="26"/>
                <w:szCs w:val="26"/>
              </w:rPr>
              <w:t xml:space="preserve">Объемы бюджетных ассигнований подпрограммы </w:t>
            </w:r>
            <w:r w:rsidRPr="00FC5DE4">
              <w:rPr>
                <w:bCs/>
                <w:sz w:val="26"/>
                <w:szCs w:val="26"/>
              </w:rPr>
              <w:br/>
              <w:t xml:space="preserve">(в разбивке </w:t>
            </w:r>
            <w:r w:rsidRPr="00FC5DE4">
              <w:rPr>
                <w:bCs/>
                <w:sz w:val="26"/>
                <w:szCs w:val="26"/>
              </w:rPr>
              <w:br/>
              <w:t>по источникам финансирования)</w:t>
            </w:r>
          </w:p>
        </w:tc>
        <w:tc>
          <w:tcPr>
            <w:tcW w:w="6543" w:type="dxa"/>
          </w:tcPr>
          <w:p w:rsidR="000500FC" w:rsidRDefault="000500FC" w:rsidP="00E46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составляет 4 666,5 </w:t>
            </w:r>
            <w:r w:rsidRPr="00FC5DE4">
              <w:rPr>
                <w:rFonts w:eastAsiaTheme="minorHAnsi"/>
                <w:sz w:val="26"/>
                <w:szCs w:val="26"/>
                <w:lang w:eastAsia="en-US"/>
              </w:rPr>
              <w:t>тыс. рублей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за счет средств окружного бюджета </w:t>
            </w:r>
          </w:p>
          <w:p w:rsidR="000500FC" w:rsidRDefault="000500FC" w:rsidP="00E46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500FC" w:rsidRPr="00FC5DE4" w:rsidRDefault="000500FC" w:rsidP="00E46FB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500FC" w:rsidRDefault="002E047C" w:rsidP="000500FC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</w:t>
      </w:r>
      <w:r w:rsidR="000500FC" w:rsidRPr="00FC5DE4">
        <w:rPr>
          <w:bCs/>
          <w:sz w:val="26"/>
          <w:szCs w:val="26"/>
        </w:rPr>
        <w:t>.</w:t>
      </w:r>
    </w:p>
    <w:bookmarkEnd w:id="4"/>
    <w:p w:rsidR="00DB0710" w:rsidRDefault="00243450" w:rsidP="00DB0710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1C037A">
        <w:rPr>
          <w:bCs/>
          <w:sz w:val="26"/>
          <w:szCs w:val="26"/>
        </w:rPr>
        <w:t xml:space="preserve">. В паспорте подпрограммы 4 </w:t>
      </w:r>
      <w:r w:rsidR="00C7714B">
        <w:rPr>
          <w:bCs/>
          <w:sz w:val="26"/>
          <w:szCs w:val="26"/>
        </w:rPr>
        <w:t>«</w:t>
      </w:r>
      <w:r w:rsidR="001C037A">
        <w:rPr>
          <w:bCs/>
          <w:sz w:val="26"/>
          <w:szCs w:val="26"/>
        </w:rPr>
        <w:t>Противодействие коррупции в Ненецком автономном округе на 2014</w:t>
      </w:r>
      <w:r w:rsidR="00F01595">
        <w:rPr>
          <w:bCs/>
          <w:sz w:val="26"/>
          <w:szCs w:val="26"/>
        </w:rPr>
        <w:t> </w:t>
      </w:r>
      <w:r w:rsidR="001C037A">
        <w:rPr>
          <w:bCs/>
          <w:sz w:val="26"/>
          <w:szCs w:val="26"/>
        </w:rPr>
        <w:t>-</w:t>
      </w:r>
      <w:r w:rsidR="00F01595">
        <w:rPr>
          <w:bCs/>
          <w:sz w:val="26"/>
          <w:szCs w:val="26"/>
        </w:rPr>
        <w:t> </w:t>
      </w:r>
      <w:r w:rsidR="001C037A">
        <w:rPr>
          <w:bCs/>
          <w:sz w:val="26"/>
          <w:szCs w:val="26"/>
        </w:rPr>
        <w:t>2015 годы</w:t>
      </w:r>
      <w:r w:rsidR="00C7714B">
        <w:rPr>
          <w:bCs/>
          <w:sz w:val="26"/>
          <w:szCs w:val="26"/>
        </w:rPr>
        <w:t>»</w:t>
      </w:r>
      <w:r w:rsidR="00DB0710">
        <w:rPr>
          <w:bCs/>
          <w:sz w:val="26"/>
          <w:szCs w:val="26"/>
        </w:rPr>
        <w:t>:</w:t>
      </w:r>
    </w:p>
    <w:p w:rsidR="00DB0710" w:rsidRPr="00FC5DE4" w:rsidRDefault="00DB0710" w:rsidP="00DB0710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с</w:t>
      </w:r>
      <w:r w:rsidR="001C037A" w:rsidRPr="00FC5DE4">
        <w:rPr>
          <w:bCs/>
          <w:sz w:val="26"/>
          <w:szCs w:val="26"/>
        </w:rPr>
        <w:t>трок</w:t>
      </w:r>
      <w:r>
        <w:rPr>
          <w:bCs/>
          <w:sz w:val="26"/>
          <w:szCs w:val="26"/>
        </w:rPr>
        <w:t>у</w:t>
      </w:r>
      <w:r w:rsidR="001C037A" w:rsidRPr="00FC5DE4">
        <w:rPr>
          <w:bCs/>
          <w:sz w:val="26"/>
          <w:szCs w:val="26"/>
        </w:rPr>
        <w:t xml:space="preserve"> </w:t>
      </w:r>
      <w:r w:rsidR="00C7714B">
        <w:rPr>
          <w:bCs/>
          <w:sz w:val="26"/>
          <w:szCs w:val="26"/>
        </w:rPr>
        <w:t>«</w:t>
      </w:r>
      <w:r w:rsidR="001C037A" w:rsidRPr="00FC5DE4">
        <w:rPr>
          <w:bCs/>
          <w:sz w:val="26"/>
          <w:szCs w:val="26"/>
        </w:rPr>
        <w:t>Участники подпрограммы</w:t>
      </w:r>
      <w:r w:rsidR="00C7714B">
        <w:rPr>
          <w:bCs/>
          <w:sz w:val="26"/>
          <w:szCs w:val="26"/>
        </w:rPr>
        <w:t>»</w:t>
      </w:r>
      <w:r w:rsidR="001C037A" w:rsidRPr="00FC5DE4">
        <w:rPr>
          <w:bCs/>
          <w:sz w:val="26"/>
          <w:szCs w:val="26"/>
        </w:rPr>
        <w:t xml:space="preserve"> </w:t>
      </w:r>
      <w:r w:rsidR="002E047C">
        <w:rPr>
          <w:bCs/>
          <w:sz w:val="26"/>
          <w:szCs w:val="26"/>
        </w:rPr>
        <w:t xml:space="preserve">после слов Департамент региональной политики Ненецкого автономного округа </w:t>
      </w:r>
      <w:r>
        <w:rPr>
          <w:bCs/>
          <w:sz w:val="26"/>
          <w:szCs w:val="26"/>
        </w:rPr>
        <w:t>дополнить</w:t>
      </w:r>
      <w:r w:rsidR="002E047C">
        <w:rPr>
          <w:bCs/>
          <w:sz w:val="26"/>
          <w:szCs w:val="26"/>
        </w:rPr>
        <w:t xml:space="preserve"> слова</w:t>
      </w:r>
      <w:r>
        <w:rPr>
          <w:bCs/>
          <w:sz w:val="26"/>
          <w:szCs w:val="26"/>
        </w:rPr>
        <w:t>ми «(далее – ДРП НАО)»;</w:t>
      </w:r>
    </w:p>
    <w:p w:rsidR="00325270" w:rsidRDefault="00DB0710" w:rsidP="00325270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325270">
        <w:rPr>
          <w:sz w:val="26"/>
          <w:szCs w:val="26"/>
        </w:rPr>
        <w:t xml:space="preserve">) </w:t>
      </w:r>
      <w:r w:rsidR="00325270" w:rsidRPr="00325270">
        <w:rPr>
          <w:sz w:val="26"/>
          <w:szCs w:val="26"/>
        </w:rPr>
        <w:t xml:space="preserve">строку </w:t>
      </w:r>
      <w:r w:rsidR="00C7714B">
        <w:rPr>
          <w:sz w:val="26"/>
          <w:szCs w:val="26"/>
        </w:rPr>
        <w:t>«</w:t>
      </w:r>
      <w:r w:rsidR="00325270" w:rsidRPr="00325270">
        <w:rPr>
          <w:bCs/>
          <w:sz w:val="26"/>
          <w:szCs w:val="26"/>
        </w:rPr>
        <w:t xml:space="preserve">Объемы бюджетных ассигнований подпрограммы (в разбивке </w:t>
      </w:r>
      <w:r w:rsidR="00325270">
        <w:rPr>
          <w:bCs/>
          <w:sz w:val="26"/>
          <w:szCs w:val="26"/>
        </w:rPr>
        <w:br/>
      </w:r>
      <w:r w:rsidR="00325270" w:rsidRPr="00325270">
        <w:rPr>
          <w:bCs/>
          <w:sz w:val="26"/>
          <w:szCs w:val="26"/>
        </w:rPr>
        <w:t>по источникам финансирования)</w:t>
      </w:r>
      <w:r w:rsidR="00C7714B">
        <w:rPr>
          <w:bCs/>
          <w:sz w:val="26"/>
          <w:szCs w:val="26"/>
        </w:rPr>
        <w:t>»</w:t>
      </w:r>
      <w:r w:rsidR="00325270" w:rsidRPr="00325270">
        <w:rPr>
          <w:bCs/>
          <w:sz w:val="26"/>
          <w:szCs w:val="26"/>
        </w:rPr>
        <w:t xml:space="preserve"> изложить в следующей редакции:</w:t>
      </w:r>
    </w:p>
    <w:p w:rsidR="00325270" w:rsidRPr="00FC5DE4" w:rsidRDefault="00C7714B" w:rsidP="00325270">
      <w:pPr>
        <w:widowControl w:val="0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8"/>
        <w:gridCol w:w="6438"/>
      </w:tblGrid>
      <w:tr w:rsidR="00325270" w:rsidRPr="00FC5DE4" w:rsidTr="00FD2690">
        <w:trPr>
          <w:trHeight w:val="416"/>
        </w:trPr>
        <w:tc>
          <w:tcPr>
            <w:tcW w:w="2813" w:type="dxa"/>
          </w:tcPr>
          <w:p w:rsidR="00325270" w:rsidRPr="00FC5DE4" w:rsidRDefault="00325270" w:rsidP="00FD26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FC5DE4">
              <w:rPr>
                <w:bCs/>
                <w:sz w:val="26"/>
                <w:szCs w:val="26"/>
              </w:rPr>
              <w:t xml:space="preserve">Объемы бюджетных ассигнований подпрограммы </w:t>
            </w:r>
            <w:r w:rsidRPr="00FC5DE4">
              <w:rPr>
                <w:bCs/>
                <w:sz w:val="26"/>
                <w:szCs w:val="26"/>
              </w:rPr>
              <w:br/>
              <w:t xml:space="preserve">(в разбивке </w:t>
            </w:r>
            <w:r w:rsidRPr="00FC5DE4">
              <w:rPr>
                <w:bCs/>
                <w:sz w:val="26"/>
                <w:szCs w:val="26"/>
              </w:rPr>
              <w:br/>
              <w:t>по источникам финансирования)</w:t>
            </w:r>
          </w:p>
        </w:tc>
        <w:tc>
          <w:tcPr>
            <w:tcW w:w="6543" w:type="dxa"/>
          </w:tcPr>
          <w:p w:rsidR="00325270" w:rsidRDefault="00325270" w:rsidP="00FD26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составляет 1 066,5 </w:t>
            </w:r>
            <w:r w:rsidRPr="00FC5DE4">
              <w:rPr>
                <w:rFonts w:eastAsiaTheme="minorHAnsi"/>
                <w:sz w:val="26"/>
                <w:szCs w:val="26"/>
                <w:lang w:eastAsia="en-US"/>
              </w:rPr>
              <w:t>тыс. рублей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за счет средств окружного бюджета </w:t>
            </w:r>
          </w:p>
          <w:p w:rsidR="00325270" w:rsidRDefault="00325270" w:rsidP="00FD26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25270" w:rsidRPr="00FC5DE4" w:rsidRDefault="00325270" w:rsidP="00FD269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325270" w:rsidRDefault="0040318A" w:rsidP="00325270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</w:t>
      </w:r>
      <w:r w:rsidR="00325270" w:rsidRPr="00FC5DE4">
        <w:rPr>
          <w:bCs/>
          <w:sz w:val="26"/>
          <w:szCs w:val="26"/>
        </w:rPr>
        <w:t>.</w:t>
      </w:r>
    </w:p>
    <w:p w:rsidR="00522BA0" w:rsidRDefault="00243450" w:rsidP="00243450">
      <w:pPr>
        <w:pStyle w:val="ConsPlusNormal"/>
        <w:ind w:firstLine="709"/>
        <w:jc w:val="both"/>
        <w:outlineLvl w:val="2"/>
      </w:pPr>
      <w:r>
        <w:rPr>
          <w:rFonts w:eastAsiaTheme="minorHAnsi"/>
          <w:lang w:eastAsia="en-US"/>
        </w:rPr>
        <w:t>8</w:t>
      </w:r>
      <w:r w:rsidR="0040318A">
        <w:rPr>
          <w:rFonts w:eastAsiaTheme="minorHAnsi"/>
          <w:lang w:eastAsia="en-US"/>
        </w:rPr>
        <w:t xml:space="preserve">. </w:t>
      </w:r>
      <w:r w:rsidR="00DB0710">
        <w:rPr>
          <w:rFonts w:eastAsiaTheme="minorHAnsi"/>
          <w:lang w:eastAsia="en-US"/>
        </w:rPr>
        <w:t xml:space="preserve">В </w:t>
      </w:r>
      <w:r w:rsidR="0040318A">
        <w:rPr>
          <w:rFonts w:eastAsiaTheme="minorHAnsi"/>
          <w:lang w:eastAsia="en-US"/>
        </w:rPr>
        <w:t>Приложение</w:t>
      </w:r>
      <w:r w:rsidR="00FD2690">
        <w:rPr>
          <w:rFonts w:eastAsiaTheme="minorHAnsi"/>
          <w:lang w:eastAsia="en-US"/>
        </w:rPr>
        <w:t xml:space="preserve"> 1 </w:t>
      </w:r>
      <w:r w:rsidR="00DB0710">
        <w:rPr>
          <w:rFonts w:eastAsiaTheme="minorHAnsi"/>
          <w:lang w:eastAsia="en-US"/>
        </w:rPr>
        <w:t xml:space="preserve">раздел </w:t>
      </w:r>
      <w:r w:rsidR="00690D10">
        <w:rPr>
          <w:rFonts w:eastAsiaTheme="minorHAnsi"/>
          <w:lang w:eastAsia="en-US"/>
        </w:rPr>
        <w:t>«</w:t>
      </w:r>
      <w:hyperlink w:anchor="P344" w:history="1">
        <w:r w:rsidR="00DB0710" w:rsidRPr="00DB0710">
          <w:t>Подпрограмма 3</w:t>
        </w:r>
      </w:hyperlink>
      <w:r w:rsidR="00DB0710" w:rsidRPr="00DB0710">
        <w:t xml:space="preserve"> </w:t>
      </w:r>
      <w:r w:rsidR="00DB0710">
        <w:t>«</w:t>
      </w:r>
      <w:r w:rsidR="00DB0710" w:rsidRPr="00DB0710">
        <w:t>Профилактика терроризма и экстремизма в Ненецком автономном округе</w:t>
      </w:r>
      <w:r w:rsidR="00DB0710">
        <w:t xml:space="preserve"> на 2014 - 2020 годы</w:t>
      </w:r>
      <w:r w:rsidR="008259F2">
        <w:t>»</w:t>
      </w:r>
      <w:r w:rsidR="00690D10">
        <w:t>»</w:t>
      </w:r>
      <w:r w:rsidR="00DB0710">
        <w:t xml:space="preserve"> </w:t>
      </w:r>
      <w:r w:rsidR="001313E7">
        <w:t xml:space="preserve">изложить </w:t>
      </w:r>
      <w:r w:rsidR="00DB0710">
        <w:br/>
      </w:r>
      <w:r w:rsidR="001313E7">
        <w:t>в следующей редакции:</w:t>
      </w:r>
    </w:p>
    <w:p w:rsidR="00434A04" w:rsidRDefault="00434A04" w:rsidP="00522BA0">
      <w:pPr>
        <w:pStyle w:val="ConsPlusNormal"/>
        <w:ind w:firstLine="709"/>
        <w:jc w:val="both"/>
      </w:pPr>
    </w:p>
    <w:p w:rsidR="00434A04" w:rsidRDefault="00434A04" w:rsidP="00522BA0">
      <w:pPr>
        <w:pStyle w:val="ConsPlusNormal"/>
        <w:ind w:firstLine="709"/>
        <w:jc w:val="both"/>
        <w:sectPr w:rsidR="00434A04" w:rsidSect="00434A04">
          <w:headerReference w:type="first" r:id="rId19"/>
          <w:pgSz w:w="11906" w:h="16838"/>
          <w:pgMar w:top="1134" w:right="851" w:bottom="1531" w:left="1701" w:header="709" w:footer="709" w:gutter="0"/>
          <w:cols w:space="708"/>
          <w:docGrid w:linePitch="360"/>
        </w:sectPr>
      </w:pPr>
    </w:p>
    <w:p w:rsidR="00434A04" w:rsidRPr="00446945" w:rsidRDefault="00434A04" w:rsidP="008259F2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«</w:t>
      </w:r>
    </w:p>
    <w:tbl>
      <w:tblPr>
        <w:tblW w:w="158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2116"/>
        <w:gridCol w:w="567"/>
        <w:gridCol w:w="1134"/>
        <w:gridCol w:w="1088"/>
        <w:gridCol w:w="1274"/>
        <w:gridCol w:w="1134"/>
        <w:gridCol w:w="1778"/>
        <w:gridCol w:w="963"/>
        <w:gridCol w:w="567"/>
        <w:gridCol w:w="1063"/>
        <w:gridCol w:w="850"/>
        <w:gridCol w:w="2933"/>
      </w:tblGrid>
      <w:tr w:rsidR="00434A04" w:rsidRPr="00446945" w:rsidTr="00CC1E18">
        <w:trPr>
          <w:tblCellSpacing w:w="5" w:type="nil"/>
          <w:jc w:val="center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Подпрограмма 3 «Профилактика терроризма и экстремизма в Ненецком автономном округе на 2014-20</w:t>
            </w:r>
            <w:r w:rsidR="008259F2">
              <w:rPr>
                <w:sz w:val="20"/>
                <w:szCs w:val="20"/>
              </w:rPr>
              <w:t>17</w:t>
            </w:r>
            <w:r w:rsidRPr="00446945">
              <w:rPr>
                <w:sz w:val="20"/>
                <w:szCs w:val="20"/>
              </w:rPr>
              <w:t xml:space="preserve"> годы»</w:t>
            </w:r>
          </w:p>
        </w:tc>
      </w:tr>
      <w:tr w:rsidR="00434A04" w:rsidRPr="00446945" w:rsidTr="00CC1E18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46945">
              <w:rPr>
                <w:bCs/>
                <w:sz w:val="20"/>
                <w:szCs w:val="20"/>
              </w:rPr>
              <w:t>Уровень оснащенности материально-технической базы, используемой для предотвращения террористических угроз 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446945">
              <w:rPr>
                <w:sz w:val="20"/>
                <w:szCs w:val="20"/>
              </w:rPr>
              <w:br/>
              <w:t xml:space="preserve">от 15.10.2014 № 77 </w:t>
            </w:r>
            <w:r w:rsidRPr="00446945">
              <w:rPr>
                <w:sz w:val="20"/>
                <w:szCs w:val="20"/>
              </w:rPr>
              <w:br/>
              <w:t xml:space="preserve"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</w:t>
            </w:r>
          </w:p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434A04" w:rsidRPr="00446945" w:rsidTr="00CC1E18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pStyle w:val="ConsPlusCell"/>
              <w:jc w:val="both"/>
              <w:rPr>
                <w:sz w:val="20"/>
                <w:szCs w:val="20"/>
              </w:rPr>
            </w:pPr>
            <w:r w:rsidRPr="00446945">
              <w:rPr>
                <w:bCs/>
                <w:sz w:val="20"/>
                <w:szCs w:val="20"/>
              </w:rPr>
              <w:t>Доля молодежи, обучающейся</w:t>
            </w:r>
            <w:r w:rsidRPr="00446945">
              <w:rPr>
                <w:b/>
                <w:bCs/>
                <w:sz w:val="20"/>
                <w:szCs w:val="20"/>
              </w:rPr>
              <w:t xml:space="preserve"> </w:t>
            </w:r>
            <w:r w:rsidRPr="00446945">
              <w:rPr>
                <w:b/>
                <w:bCs/>
                <w:sz w:val="20"/>
                <w:szCs w:val="20"/>
              </w:rPr>
              <w:br/>
            </w:r>
            <w:r w:rsidRPr="00446945">
              <w:rPr>
                <w:sz w:val="20"/>
                <w:szCs w:val="20"/>
              </w:rPr>
              <w:t>в образовательных</w:t>
            </w:r>
            <w:r w:rsidRPr="00446945">
              <w:rPr>
                <w:b/>
                <w:sz w:val="20"/>
                <w:szCs w:val="20"/>
              </w:rPr>
              <w:t xml:space="preserve"> </w:t>
            </w:r>
            <w:r w:rsidRPr="00446945">
              <w:rPr>
                <w:sz w:val="20"/>
                <w:szCs w:val="20"/>
              </w:rPr>
              <w:t xml:space="preserve">организациях округа </w:t>
            </w:r>
            <w:r w:rsidRPr="00446945">
              <w:rPr>
                <w:sz w:val="20"/>
                <w:szCs w:val="20"/>
              </w:rPr>
              <w:br/>
              <w:t xml:space="preserve">в возрасте от 14 лет, охваченная мероприятиями, направленными на формирование толерантного отношения к лицам иной национальности, уважения традиций </w:t>
            </w:r>
            <w:r w:rsidRPr="00446945">
              <w:rPr>
                <w:sz w:val="20"/>
                <w:szCs w:val="20"/>
              </w:rPr>
              <w:br/>
              <w:t>и обычаев различных народов, в общем количестве обучающейся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8259F2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8259F2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8259F2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807EF3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807EF3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807EF3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446945">
              <w:rPr>
                <w:sz w:val="20"/>
                <w:szCs w:val="20"/>
              </w:rPr>
              <w:br/>
              <w:t xml:space="preserve">от 15.10.2014 № 77 </w:t>
            </w:r>
            <w:r w:rsidRPr="00446945">
              <w:rPr>
                <w:sz w:val="20"/>
                <w:szCs w:val="20"/>
              </w:rPr>
              <w:br/>
              <w:t xml:space="preserve"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</w:t>
            </w:r>
          </w:p>
          <w:p w:rsidR="00434A04" w:rsidRPr="00446945" w:rsidRDefault="00434A04" w:rsidP="004B3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DB0710" w:rsidRPr="00446945" w:rsidTr="00CC1E18">
        <w:trPr>
          <w:tblCellSpacing w:w="5" w:type="nil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Default="00DB0710" w:rsidP="004B3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DB0710" w:rsidRDefault="00DB0710" w:rsidP="004B306A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DB0710">
              <w:rPr>
                <w:sz w:val="20"/>
                <w:szCs w:val="20"/>
              </w:rPr>
              <w:t xml:space="preserve">Количество ТВ- и радиопередач антитеррористической направленности </w:t>
            </w:r>
            <w:r w:rsidRPr="00DB0710">
              <w:rPr>
                <w:sz w:val="20"/>
                <w:szCs w:val="20"/>
              </w:rPr>
              <w:lastRenderedPageBreak/>
              <w:t>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446945" w:rsidRDefault="00DB0710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446945" w:rsidRDefault="00DB0710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446945" w:rsidRDefault="00DB0710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446945" w:rsidRDefault="00DB0710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Default="00DB0710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Default="00DB0710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Default="00DB0710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Default="00DB0710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Default="00DB0710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Default="00DB0710" w:rsidP="004B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446945" w:rsidRDefault="00DB0710" w:rsidP="00DB07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446945">
              <w:rPr>
                <w:sz w:val="20"/>
                <w:szCs w:val="20"/>
              </w:rPr>
              <w:br/>
              <w:t xml:space="preserve">от 15.10.2014 № 77 </w:t>
            </w:r>
            <w:r w:rsidRPr="00446945">
              <w:rPr>
                <w:sz w:val="20"/>
                <w:szCs w:val="20"/>
              </w:rPr>
              <w:br/>
            </w:r>
            <w:r w:rsidRPr="00446945">
              <w:rPr>
                <w:sz w:val="20"/>
                <w:szCs w:val="20"/>
              </w:rPr>
              <w:lastRenderedPageBreak/>
              <w:t xml:space="preserve"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</w:t>
            </w:r>
          </w:p>
          <w:p w:rsidR="00DB0710" w:rsidRPr="00446945" w:rsidRDefault="00DB0710" w:rsidP="00DB07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945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</w:tbl>
    <w:p w:rsidR="00325270" w:rsidRPr="00BE578D" w:rsidRDefault="00B77EB7" w:rsidP="000E1729">
      <w:pPr>
        <w:pStyle w:val="ConsPlusNormal"/>
        <w:tabs>
          <w:tab w:val="left" w:pos="345"/>
          <w:tab w:val="right" w:pos="10488"/>
        </w:tabs>
        <w:ind w:right="-567"/>
        <w:jc w:val="right"/>
      </w:pPr>
      <w:r>
        <w:lastRenderedPageBreak/>
        <w:tab/>
      </w:r>
      <w:r>
        <w:tab/>
      </w:r>
      <w:r w:rsidR="00C74A6E">
        <w:t>».</w:t>
      </w:r>
    </w:p>
    <w:p w:rsidR="00027AA0" w:rsidRPr="00FC5DE4" w:rsidRDefault="00243450" w:rsidP="00027A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C21ED9">
        <w:rPr>
          <w:rFonts w:eastAsiaTheme="minorHAnsi"/>
          <w:sz w:val="26"/>
          <w:szCs w:val="26"/>
          <w:lang w:eastAsia="en-US"/>
        </w:rPr>
        <w:t xml:space="preserve">. </w:t>
      </w:r>
      <w:r w:rsidR="00027AA0" w:rsidRPr="00FC5DE4">
        <w:rPr>
          <w:rFonts w:eastAsiaTheme="minorHAnsi"/>
          <w:sz w:val="26"/>
          <w:szCs w:val="26"/>
          <w:lang w:eastAsia="en-US"/>
        </w:rPr>
        <w:t xml:space="preserve">В приложении 2 слова </w:t>
      </w:r>
      <w:r w:rsidR="00C7714B">
        <w:rPr>
          <w:rFonts w:eastAsiaTheme="minorHAnsi"/>
          <w:sz w:val="26"/>
          <w:szCs w:val="26"/>
          <w:lang w:eastAsia="en-US"/>
        </w:rPr>
        <w:t>«</w:t>
      </w:r>
      <w:r w:rsidR="00027AA0" w:rsidRPr="00FC5DE4">
        <w:rPr>
          <w:rFonts w:eastAsiaTheme="minorHAnsi"/>
          <w:sz w:val="26"/>
          <w:szCs w:val="26"/>
          <w:lang w:eastAsia="en-US"/>
        </w:rPr>
        <w:t>Выплата вознаграждения за добровольную сдачу незаконно хранящегося оружия, боеприпасов, взрывчатых веществ и взрывных устройств</w:t>
      </w:r>
      <w:r w:rsidR="00C7714B">
        <w:rPr>
          <w:rFonts w:eastAsiaTheme="minorHAnsi"/>
          <w:sz w:val="26"/>
          <w:szCs w:val="26"/>
          <w:lang w:eastAsia="en-US"/>
        </w:rPr>
        <w:t>»</w:t>
      </w:r>
      <w:r w:rsidR="00027AA0" w:rsidRPr="00FC5DE4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="00C7714B">
        <w:rPr>
          <w:rFonts w:eastAsiaTheme="minorHAnsi"/>
          <w:sz w:val="26"/>
          <w:szCs w:val="26"/>
          <w:lang w:eastAsia="en-US"/>
        </w:rPr>
        <w:t>«</w:t>
      </w:r>
      <w:r w:rsidR="00027AA0" w:rsidRPr="00FC5DE4">
        <w:rPr>
          <w:rFonts w:eastAsiaTheme="minorHAnsi"/>
          <w:sz w:val="26"/>
          <w:szCs w:val="26"/>
          <w:lang w:eastAsia="en-US"/>
        </w:rPr>
        <w:t xml:space="preserve">Основное мероприятие </w:t>
      </w:r>
      <w:r w:rsidR="00C7714B">
        <w:rPr>
          <w:color w:val="000000"/>
          <w:sz w:val="26"/>
          <w:szCs w:val="26"/>
        </w:rPr>
        <w:t>«</w:t>
      </w:r>
      <w:r w:rsidR="00027AA0" w:rsidRPr="00FC5DE4">
        <w:rPr>
          <w:color w:val="000000"/>
          <w:sz w:val="26"/>
          <w:szCs w:val="26"/>
        </w:rPr>
        <w:t>Повышение эффективности профилактики правонарушений</w:t>
      </w:r>
      <w:r w:rsidR="00C7714B">
        <w:rPr>
          <w:color w:val="000000"/>
          <w:sz w:val="26"/>
          <w:szCs w:val="26"/>
        </w:rPr>
        <w:t>»</w:t>
      </w:r>
      <w:r w:rsidR="00027AA0" w:rsidRPr="00FC5DE4">
        <w:rPr>
          <w:color w:val="000000"/>
          <w:sz w:val="26"/>
          <w:szCs w:val="26"/>
        </w:rPr>
        <w:t>.</w:t>
      </w:r>
    </w:p>
    <w:p w:rsidR="001313E7" w:rsidRDefault="00243450" w:rsidP="001F3E6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  <w:sectPr w:rsidR="001313E7" w:rsidSect="00CC1E18">
          <w:pgSz w:w="16838" w:h="11906" w:orient="landscape"/>
          <w:pgMar w:top="851" w:right="962" w:bottom="170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>10</w:t>
      </w:r>
      <w:r w:rsidR="001F3E60" w:rsidRPr="00FC5DE4">
        <w:rPr>
          <w:sz w:val="26"/>
          <w:szCs w:val="26"/>
        </w:rPr>
        <w:t>. Приложение 3 изложить в следующей редакци</w:t>
      </w:r>
      <w:r w:rsidR="001313E7">
        <w:rPr>
          <w:sz w:val="26"/>
          <w:szCs w:val="26"/>
        </w:rPr>
        <w:t>и:</w:t>
      </w:r>
    </w:p>
    <w:tbl>
      <w:tblPr>
        <w:tblW w:w="154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807EF3" w:rsidTr="001E044C">
        <w:trPr>
          <w:trHeight w:val="540"/>
        </w:trPr>
        <w:tc>
          <w:tcPr>
            <w:tcW w:w="15451" w:type="dxa"/>
            <w:vAlign w:val="bottom"/>
            <w:hideMark/>
          </w:tcPr>
          <w:p w:rsidR="00807EF3" w:rsidRPr="005A2621" w:rsidRDefault="00807EF3" w:rsidP="00807EF3">
            <w:pPr>
              <w:widowControl w:val="0"/>
              <w:autoSpaceDE w:val="0"/>
              <w:autoSpaceDN w:val="0"/>
              <w:adjustRightInd w:val="0"/>
              <w:ind w:left="9638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«</w:t>
            </w:r>
            <w:r w:rsidRPr="005A2621">
              <w:rPr>
                <w:rFonts w:eastAsiaTheme="minorEastAsia"/>
                <w:sz w:val="26"/>
                <w:szCs w:val="26"/>
              </w:rPr>
              <w:t>Приложение 3</w:t>
            </w:r>
          </w:p>
          <w:p w:rsidR="00807EF3" w:rsidRPr="005A2621" w:rsidRDefault="00807EF3" w:rsidP="00807EF3">
            <w:pPr>
              <w:widowControl w:val="0"/>
              <w:autoSpaceDE w:val="0"/>
              <w:autoSpaceDN w:val="0"/>
              <w:adjustRightInd w:val="0"/>
              <w:ind w:left="9638"/>
              <w:rPr>
                <w:rFonts w:eastAsiaTheme="minorEastAsia"/>
                <w:sz w:val="26"/>
                <w:szCs w:val="26"/>
              </w:rPr>
            </w:pPr>
            <w:r w:rsidRPr="005A2621">
              <w:rPr>
                <w:rFonts w:eastAsiaTheme="minorEastAsia"/>
                <w:sz w:val="26"/>
                <w:szCs w:val="26"/>
              </w:rPr>
              <w:t>к государственной программе</w:t>
            </w:r>
          </w:p>
          <w:p w:rsidR="00807EF3" w:rsidRPr="005A2621" w:rsidRDefault="00807EF3" w:rsidP="00807EF3">
            <w:pPr>
              <w:widowControl w:val="0"/>
              <w:autoSpaceDE w:val="0"/>
              <w:autoSpaceDN w:val="0"/>
              <w:adjustRightInd w:val="0"/>
              <w:ind w:left="9638" w:right="-11"/>
              <w:rPr>
                <w:rFonts w:eastAsiaTheme="minorEastAsia"/>
                <w:sz w:val="26"/>
                <w:szCs w:val="26"/>
              </w:rPr>
            </w:pPr>
            <w:r w:rsidRPr="005A2621">
              <w:rPr>
                <w:rFonts w:eastAsiaTheme="minorEastAsia"/>
                <w:sz w:val="26"/>
                <w:szCs w:val="26"/>
              </w:rPr>
              <w:t xml:space="preserve">Ненецкого автономного округа </w:t>
            </w:r>
            <w:r>
              <w:rPr>
                <w:rFonts w:eastAsiaTheme="minorEastAsia"/>
                <w:sz w:val="26"/>
                <w:szCs w:val="26"/>
              </w:rPr>
              <w:t>«</w:t>
            </w:r>
            <w:r w:rsidRPr="005A2621">
              <w:rPr>
                <w:rFonts w:eastAsiaTheme="minorEastAsia"/>
                <w:sz w:val="26"/>
                <w:szCs w:val="26"/>
              </w:rPr>
              <w:t>Обеспечение общественного порядка, противодействие преступности, терроризму, экстремизму и коррупции в Ненецком автономном округе</w:t>
            </w:r>
            <w:r>
              <w:rPr>
                <w:rFonts w:eastAsiaTheme="minorEastAsia"/>
                <w:sz w:val="26"/>
                <w:szCs w:val="26"/>
              </w:rPr>
              <w:t>»</w:t>
            </w:r>
            <w:r w:rsidRPr="005A2621">
              <w:rPr>
                <w:rFonts w:eastAsiaTheme="minorEastAsia"/>
                <w:sz w:val="26"/>
                <w:szCs w:val="26"/>
              </w:rPr>
              <w:t>,</w:t>
            </w:r>
          </w:p>
          <w:p w:rsidR="00807EF3" w:rsidRDefault="00807EF3" w:rsidP="00807EF3">
            <w:pPr>
              <w:widowControl w:val="0"/>
              <w:autoSpaceDE w:val="0"/>
              <w:autoSpaceDN w:val="0"/>
              <w:adjustRightInd w:val="0"/>
              <w:ind w:left="9638"/>
              <w:rPr>
                <w:rFonts w:eastAsiaTheme="minorEastAsia"/>
                <w:sz w:val="26"/>
                <w:szCs w:val="26"/>
              </w:rPr>
            </w:pPr>
            <w:r w:rsidRPr="005A2621">
              <w:rPr>
                <w:rFonts w:eastAsiaTheme="minorEastAsia"/>
                <w:sz w:val="26"/>
                <w:szCs w:val="26"/>
              </w:rPr>
              <w:t>утвержденной постановлением Администрации Ненецкого авт</w:t>
            </w:r>
            <w:r>
              <w:rPr>
                <w:rFonts w:eastAsiaTheme="minorEastAsia"/>
                <w:sz w:val="26"/>
                <w:szCs w:val="26"/>
              </w:rPr>
              <w:t xml:space="preserve">ономного округа от 30.10.2013 </w:t>
            </w:r>
            <w:r>
              <w:rPr>
                <w:rFonts w:eastAsiaTheme="minorEastAsia"/>
                <w:sz w:val="26"/>
                <w:szCs w:val="26"/>
              </w:rPr>
              <w:br/>
              <w:t xml:space="preserve">№ </w:t>
            </w:r>
            <w:r w:rsidRPr="005A2621">
              <w:rPr>
                <w:rFonts w:eastAsiaTheme="minorEastAsia"/>
                <w:sz w:val="26"/>
                <w:szCs w:val="26"/>
              </w:rPr>
              <w:t>378-п</w:t>
            </w:r>
          </w:p>
          <w:p w:rsidR="00807EF3" w:rsidRDefault="00807EF3" w:rsidP="00807EF3">
            <w:pPr>
              <w:widowControl w:val="0"/>
              <w:autoSpaceDE w:val="0"/>
              <w:autoSpaceDN w:val="0"/>
              <w:adjustRightInd w:val="0"/>
              <w:ind w:left="9638"/>
              <w:rPr>
                <w:rFonts w:eastAsiaTheme="minorEastAsia"/>
                <w:sz w:val="26"/>
                <w:szCs w:val="26"/>
              </w:rPr>
            </w:pPr>
          </w:p>
          <w:p w:rsidR="004B306A" w:rsidRDefault="004B306A" w:rsidP="00807EF3">
            <w:pPr>
              <w:widowControl w:val="0"/>
              <w:autoSpaceDE w:val="0"/>
              <w:autoSpaceDN w:val="0"/>
              <w:adjustRightInd w:val="0"/>
              <w:ind w:left="9638"/>
              <w:rPr>
                <w:rFonts w:eastAsiaTheme="minorEastAsia"/>
                <w:sz w:val="26"/>
                <w:szCs w:val="26"/>
              </w:rPr>
            </w:pPr>
          </w:p>
          <w:p w:rsidR="004B306A" w:rsidRDefault="004B306A" w:rsidP="00807EF3">
            <w:pPr>
              <w:widowControl w:val="0"/>
              <w:autoSpaceDE w:val="0"/>
              <w:autoSpaceDN w:val="0"/>
              <w:adjustRightInd w:val="0"/>
              <w:ind w:left="9638"/>
              <w:rPr>
                <w:rFonts w:eastAsiaTheme="minorEastAsia"/>
                <w:sz w:val="26"/>
                <w:szCs w:val="26"/>
              </w:rPr>
            </w:pPr>
          </w:p>
          <w:p w:rsidR="004B306A" w:rsidRPr="005A2621" w:rsidRDefault="004B306A" w:rsidP="00807EF3">
            <w:pPr>
              <w:widowControl w:val="0"/>
              <w:autoSpaceDE w:val="0"/>
              <w:autoSpaceDN w:val="0"/>
              <w:adjustRightInd w:val="0"/>
              <w:ind w:left="9638"/>
              <w:rPr>
                <w:rFonts w:eastAsiaTheme="minorEastAsia"/>
                <w:sz w:val="26"/>
                <w:szCs w:val="26"/>
              </w:rPr>
            </w:pPr>
          </w:p>
          <w:p w:rsidR="00807EF3" w:rsidRPr="005A2621" w:rsidRDefault="00807EF3" w:rsidP="004B306A">
            <w:pPr>
              <w:pStyle w:val="ConsPlusNormal"/>
              <w:jc w:val="center"/>
              <w:rPr>
                <w:b/>
              </w:rPr>
            </w:pPr>
            <w:r w:rsidRPr="005A2621">
              <w:rPr>
                <w:b/>
              </w:rPr>
              <w:t>Перечень</w:t>
            </w:r>
          </w:p>
          <w:p w:rsidR="00807EF3" w:rsidRPr="005A2621" w:rsidRDefault="00807EF3" w:rsidP="004B306A">
            <w:pPr>
              <w:pStyle w:val="ConsPlusNormal"/>
              <w:jc w:val="center"/>
              <w:rPr>
                <w:b/>
              </w:rPr>
            </w:pPr>
            <w:r w:rsidRPr="005A2621">
              <w:rPr>
                <w:b/>
              </w:rPr>
              <w:t>мероприятий государственной программы Ненецкого автономного</w:t>
            </w:r>
          </w:p>
          <w:p w:rsidR="00807EF3" w:rsidRPr="005A2621" w:rsidRDefault="00807EF3" w:rsidP="004B306A">
            <w:pPr>
              <w:pStyle w:val="ConsPlusNormal"/>
              <w:jc w:val="center"/>
              <w:rPr>
                <w:b/>
              </w:rPr>
            </w:pPr>
            <w:r w:rsidRPr="005A2621">
              <w:rPr>
                <w:b/>
              </w:rPr>
              <w:t xml:space="preserve">округа </w:t>
            </w:r>
            <w:r>
              <w:rPr>
                <w:b/>
              </w:rPr>
              <w:t>«</w:t>
            </w:r>
            <w:r w:rsidRPr="005A2621">
              <w:rPr>
                <w:b/>
              </w:rPr>
              <w:t>Обеспечение общественного порядка, противодействие</w:t>
            </w:r>
          </w:p>
          <w:p w:rsidR="00807EF3" w:rsidRPr="005A2621" w:rsidRDefault="00807EF3" w:rsidP="004B306A">
            <w:pPr>
              <w:pStyle w:val="ConsPlusNormal"/>
              <w:jc w:val="center"/>
              <w:rPr>
                <w:b/>
              </w:rPr>
            </w:pPr>
            <w:r w:rsidRPr="005A2621">
              <w:rPr>
                <w:b/>
              </w:rPr>
              <w:t>преступности, терроризму, экстремизму и коррупции</w:t>
            </w:r>
          </w:p>
          <w:p w:rsidR="00C74A6E" w:rsidRDefault="00807EF3" w:rsidP="004B306A">
            <w:pPr>
              <w:pStyle w:val="ConsPlusNormal"/>
              <w:jc w:val="center"/>
              <w:rPr>
                <w:b/>
              </w:rPr>
            </w:pPr>
            <w:r w:rsidRPr="005A2621">
              <w:rPr>
                <w:b/>
              </w:rPr>
              <w:t>в Ненецком автономном округе</w:t>
            </w:r>
            <w:r>
              <w:rPr>
                <w:b/>
              </w:rPr>
              <w:t>»</w:t>
            </w:r>
            <w:r w:rsidR="00C74A6E">
              <w:rPr>
                <w:b/>
              </w:rPr>
              <w:t xml:space="preserve"> </w:t>
            </w:r>
          </w:p>
          <w:p w:rsidR="00807EF3" w:rsidRPr="005A2621" w:rsidRDefault="00C74A6E" w:rsidP="004B306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 2014-2017 годы</w:t>
            </w:r>
          </w:p>
          <w:p w:rsidR="00807EF3" w:rsidRDefault="00807EF3" w:rsidP="004B306A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Style w:val="aff3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1701"/>
              <w:gridCol w:w="567"/>
              <w:gridCol w:w="425"/>
              <w:gridCol w:w="567"/>
              <w:gridCol w:w="567"/>
              <w:gridCol w:w="709"/>
              <w:gridCol w:w="709"/>
              <w:gridCol w:w="992"/>
              <w:gridCol w:w="992"/>
              <w:gridCol w:w="992"/>
              <w:gridCol w:w="851"/>
              <w:gridCol w:w="850"/>
              <w:gridCol w:w="2410"/>
            </w:tblGrid>
            <w:tr w:rsidR="00690D10" w:rsidTr="00690D10">
              <w:tc>
                <w:tcPr>
                  <w:tcW w:w="596" w:type="dxa"/>
                  <w:vMerge w:val="restart"/>
                </w:tcPr>
                <w:p w:rsidR="00690D10" w:rsidRDefault="00690D10" w:rsidP="004B30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268" w:type="dxa"/>
                  <w:vMerge w:val="restart"/>
                </w:tcPr>
                <w:p w:rsidR="00690D10" w:rsidRDefault="00690D10" w:rsidP="004B30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Наименование отдельного мероприятия, подпрограммы, основного мероприятия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690D10" w:rsidRDefault="00690D10" w:rsidP="004B30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Ответственный исполнитель, соисполнитель, участник</w:t>
                  </w:r>
                </w:p>
              </w:tc>
              <w:tc>
                <w:tcPr>
                  <w:tcW w:w="1559" w:type="dxa"/>
                  <w:gridSpan w:val="3"/>
                </w:tcPr>
                <w:p w:rsidR="00690D10" w:rsidRDefault="00690D10" w:rsidP="004B30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Код целевой статьи расходов окружного бюджета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90D10" w:rsidRPr="00607254" w:rsidRDefault="00690D10" w:rsidP="004B30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Срок начала реализации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90D10" w:rsidRPr="00607254" w:rsidRDefault="00690D10" w:rsidP="004B30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Срок окончания реализации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90D10" w:rsidRPr="00607254" w:rsidRDefault="00690D10" w:rsidP="004B306A">
                  <w:pPr>
                    <w:ind w:left="113" w:right="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Источник </w:t>
                  </w:r>
                </w:p>
                <w:p w:rsidR="00690D10" w:rsidRPr="00607254" w:rsidRDefault="00690D10" w:rsidP="004B306A">
                  <w:pPr>
                    <w:ind w:left="113" w:right="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финансирования</w:t>
                  </w:r>
                </w:p>
              </w:tc>
              <w:tc>
                <w:tcPr>
                  <w:tcW w:w="467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D10" w:rsidRPr="00607254" w:rsidRDefault="00690D10" w:rsidP="004B306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Объем бюджетных ассигнований по годам реализации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(тыс. руб.)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Целевой показатель, для достижения значений которого реализуется данное мероприятие</w:t>
                  </w:r>
                </w:p>
              </w:tc>
            </w:tr>
            <w:tr w:rsidR="00690D10" w:rsidTr="00C26F61">
              <w:trPr>
                <w:trHeight w:val="730"/>
              </w:trPr>
              <w:tc>
                <w:tcPr>
                  <w:tcW w:w="596" w:type="dxa"/>
                  <w:vMerge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ГП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Ц/ПГП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ОМ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D10" w:rsidRPr="00607254" w:rsidRDefault="00690D10" w:rsidP="00F278F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D10" w:rsidRDefault="00690D10" w:rsidP="00F278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D10" w:rsidRDefault="00690D10" w:rsidP="00F278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0D10" w:rsidRPr="00607254" w:rsidRDefault="00690D10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D10" w:rsidRDefault="00690D10" w:rsidP="00F278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278FC" w:rsidRPr="004B306A" w:rsidTr="001E044C">
              <w:trPr>
                <w:trHeight w:val="286"/>
              </w:trPr>
              <w:tc>
                <w:tcPr>
                  <w:tcW w:w="596" w:type="dxa"/>
                </w:tcPr>
                <w:p w:rsidR="00F278FC" w:rsidRPr="004B306A" w:rsidRDefault="00F278FC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F278FC" w:rsidRPr="004B306A" w:rsidRDefault="00F278FC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F278FC" w:rsidRPr="004B306A" w:rsidRDefault="00F278FC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B306A">
                    <w:rPr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F278FC" w:rsidRPr="004B306A" w:rsidTr="001E044C">
              <w:trPr>
                <w:trHeight w:val="233"/>
              </w:trPr>
              <w:tc>
                <w:tcPr>
                  <w:tcW w:w="596" w:type="dxa"/>
                  <w:vMerge w:val="restart"/>
                </w:tcPr>
                <w:p w:rsidR="00F278FC" w:rsidRPr="004B306A" w:rsidRDefault="00F278FC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69" w:type="dxa"/>
                  <w:gridSpan w:val="2"/>
                  <w:vMerge w:val="restart"/>
                </w:tcPr>
                <w:p w:rsidR="00F278FC" w:rsidRPr="004B306A" w:rsidRDefault="00F278FC" w:rsidP="00690D1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 по государственной программе</w:t>
                  </w:r>
                </w:p>
              </w:tc>
              <w:tc>
                <w:tcPr>
                  <w:tcW w:w="567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vMerge w:val="restart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78FC" w:rsidRPr="00607254" w:rsidRDefault="00F278FC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242 016,8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78FC" w:rsidRPr="00607254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10 273,9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78FC" w:rsidRPr="00607254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136 050,1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78FC" w:rsidRPr="00607254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5 463,0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8FC" w:rsidRPr="00607254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90 229,8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278FC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278FC" w:rsidRPr="004B306A" w:rsidTr="001E044C">
              <w:trPr>
                <w:trHeight w:val="308"/>
              </w:trPr>
              <w:tc>
                <w:tcPr>
                  <w:tcW w:w="596" w:type="dxa"/>
                  <w:vMerge/>
                </w:tcPr>
                <w:p w:rsidR="00F278FC" w:rsidRPr="004B306A" w:rsidRDefault="00F278FC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gridSpan w:val="2"/>
                  <w:vMerge/>
                </w:tcPr>
                <w:p w:rsidR="00F278FC" w:rsidRPr="004B306A" w:rsidRDefault="00F278FC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</w:tcPr>
                <w:p w:rsidR="00F278FC" w:rsidRPr="00607254" w:rsidRDefault="00F278FC" w:rsidP="00F278F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278FC" w:rsidRPr="004B306A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78FC" w:rsidRPr="00607254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242 016,8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78FC" w:rsidRPr="00607254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10 273,9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78FC" w:rsidRPr="00607254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136 050,1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78FC" w:rsidRPr="00607254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5 463,0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8FC" w:rsidRPr="00607254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90 229,8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8FC" w:rsidRDefault="00F278FC" w:rsidP="00F278F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84A12" w:rsidRPr="004B306A" w:rsidTr="001E044C">
              <w:tc>
                <w:tcPr>
                  <w:tcW w:w="596" w:type="dxa"/>
                  <w:vMerge w:val="restart"/>
                </w:tcPr>
                <w:p w:rsidR="00384A12" w:rsidRPr="004B306A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74A6E" w:rsidRPr="00690D10" w:rsidRDefault="00801810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90D10">
                    <w:rPr>
                      <w:color w:val="000000"/>
                      <w:sz w:val="16"/>
                      <w:szCs w:val="16"/>
                    </w:rPr>
                    <w:t>Отдельное мероприятие</w:t>
                  </w:r>
                </w:p>
                <w:p w:rsidR="00690D10" w:rsidRDefault="00690D10" w:rsidP="00384A12">
                  <w:pPr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690D10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      </w:r>
                </w:p>
                <w:p w:rsidR="00690D10" w:rsidRDefault="00690D10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690D10" w:rsidRPr="00690D10" w:rsidRDefault="00690D10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84A12" w:rsidRPr="00607254" w:rsidRDefault="00384A12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Аппарат Администрации Ненецкого автономного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84A12" w:rsidRPr="00607254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84A12" w:rsidRPr="00607254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4A12" w:rsidRPr="00607254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384A12" w:rsidRPr="004B306A" w:rsidRDefault="00384A12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6 321,2</w:t>
                  </w:r>
                </w:p>
              </w:tc>
              <w:tc>
                <w:tcPr>
                  <w:tcW w:w="992" w:type="dxa"/>
                </w:tcPr>
                <w:p w:rsidR="00384A12" w:rsidRPr="004B306A" w:rsidRDefault="00384A12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4A12" w:rsidRPr="00607254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2 213,6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4A12" w:rsidRPr="00607254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2 177,9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A12" w:rsidRPr="00607254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1 929,7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84A12" w:rsidRPr="004B306A" w:rsidTr="00801810">
              <w:trPr>
                <w:trHeight w:val="476"/>
              </w:trPr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384A12" w:rsidRPr="004B306A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84A12" w:rsidRPr="004B306A" w:rsidRDefault="00384A12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84A12" w:rsidRPr="004B306A" w:rsidRDefault="00384A12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6 321,2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84A12" w:rsidRPr="004B306A" w:rsidRDefault="00384A12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4A12" w:rsidRPr="00607254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2 213,6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4A12" w:rsidRPr="00607254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2 177,9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4A12" w:rsidRPr="00607254" w:rsidRDefault="00384A12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1 929,7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A12" w:rsidRDefault="00384A12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26F61" w:rsidRPr="004B306A" w:rsidTr="00C26F61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Подпрограмма 1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Обеспечение общественного порядка и противодействие преступности в Ненецком автономном округе на 2014 - 2020 годы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F61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Аппарат Администрации Ненецкого автономного округа; </w:t>
                  </w:r>
                  <w:r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C26F61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ДЗТ и СЗН НАО;</w:t>
                  </w:r>
                </w:p>
                <w:p w:rsidR="00C26F61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ДРП НАО;</w:t>
                  </w:r>
                </w:p>
                <w:p w:rsidR="00C26F61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Ненецкий региональный центр развития образования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</w:p>
                <w:p w:rsidR="00C26F61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СМТО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</w:p>
                <w:p w:rsidR="00C26F61" w:rsidRPr="00607254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СОН НАО «Комплексный центр социального обслуживания»;</w:t>
                  </w:r>
                </w:p>
                <w:p w:rsidR="00C26F61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ГКУ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«ОСЗН»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</w:p>
                <w:p w:rsidR="00C26F61" w:rsidRPr="00607254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 НАО для детей-сирот, детей, оставшихся без попечения родителей,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ЦССУ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Наш дом</w:t>
                  </w:r>
                  <w:r>
                    <w:rPr>
                      <w:color w:val="000000"/>
                      <w:sz w:val="16"/>
                      <w:szCs w:val="16"/>
                    </w:rPr>
                    <w:t>»»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окружная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</w:tcPr>
                <w:p w:rsidR="00C26F61" w:rsidRPr="004B306A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</w:tcPr>
                <w:p w:rsidR="00C26F61" w:rsidRPr="004B306A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F61" w:rsidRPr="004B306A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219 444,1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4 390,6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130 814,5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206,4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6F61" w:rsidRPr="00607254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84 239,0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F61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26F61" w:rsidRPr="004B306A" w:rsidTr="00C26F61"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6F61" w:rsidRPr="00607254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6F61" w:rsidRPr="00607254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6F61" w:rsidRPr="00607254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C26F61" w:rsidRPr="004B306A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</w:tcPr>
                <w:p w:rsidR="00C26F61" w:rsidRPr="004B306A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F61" w:rsidRPr="004B306A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F61" w:rsidRPr="004B306A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219 444,1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4 390,6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130 814,5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6F61" w:rsidRPr="00607254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206,4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6F61" w:rsidRPr="00607254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84 239,0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F61" w:rsidRDefault="00C26F61" w:rsidP="00384A1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C26F61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3.1</w:t>
                  </w:r>
                </w:p>
                <w:p w:rsidR="00ED0AE9" w:rsidRPr="004B306A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 xml:space="preserve">Установка комплекса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C14CE6">
                    <w:rPr>
                      <w:color w:val="000000"/>
                      <w:sz w:val="16"/>
                      <w:szCs w:val="16"/>
                    </w:rPr>
                    <w:t>Безопасный город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Аппарат Администрации Ненецкого автономного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0AE9" w:rsidRPr="004B306A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0AE9" w:rsidRPr="004B306A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0AE9" w:rsidRPr="004B306A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Pr="004B306A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Pr="004B306A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212 516,4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130 500,0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82 016,4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Целевые показатели подпрограммы 1</w:t>
                  </w:r>
                </w:p>
              </w:tc>
            </w:tr>
            <w:tr w:rsidR="00ED0AE9" w:rsidRPr="004B306A" w:rsidTr="00C26F61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0AE9" w:rsidRPr="004B306A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0AE9" w:rsidRPr="004B306A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0AE9" w:rsidRPr="004B306A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ED0AE9" w:rsidRPr="004B306A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</w:tcPr>
                <w:p w:rsidR="00ED0AE9" w:rsidRPr="004B306A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0AE9" w:rsidRPr="004B306A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212 516,4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130 500,0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82 016,4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C14CE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Выплата вознаграждения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</w:r>
                  <w:r w:rsidRPr="00C14CE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за добровольную сдачу незаконно хранящегося оружия, боеприпасов, взрывчатых веществ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</w:r>
                  <w:r w:rsidRPr="00C14CE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и взрывных устройств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ДЗТ и СЗН НАО;</w:t>
                  </w:r>
                </w:p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 xml:space="preserve">ГКУ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C14CE6">
                    <w:rPr>
                      <w:color w:val="000000"/>
                      <w:sz w:val="16"/>
                      <w:szCs w:val="16"/>
                    </w:rPr>
                    <w:t>ОСЗН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290,9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117,0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103,0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43,6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27,3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Общее число пре</w:t>
                  </w:r>
                  <w:r>
                    <w:rPr>
                      <w:color w:val="000000"/>
                      <w:sz w:val="16"/>
                      <w:szCs w:val="16"/>
                    </w:rPr>
                    <w:t>ступлений, поставленных на учет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290,9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117,0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103,0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43,6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27,3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5598B">
              <w:trPr>
                <w:trHeight w:val="292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3.3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Информационное сопровождение хода реализации Подпрограммы 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Аппарат Администрации Ненецкого автономного округа;</w:t>
                  </w:r>
                </w:p>
                <w:p w:rsidR="00ED0AE9" w:rsidRPr="008B0FAB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ДРП НАО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(с 2014 по 2017 год)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Общее число пре</w:t>
                  </w:r>
                  <w:r>
                    <w:rPr>
                      <w:color w:val="000000"/>
                      <w:sz w:val="16"/>
                      <w:szCs w:val="16"/>
                    </w:rPr>
                    <w:t>ступлений, поставленных на учет</w:t>
                  </w:r>
                </w:p>
              </w:tc>
            </w:tr>
            <w:tr w:rsidR="00ED0AE9" w:rsidRPr="004B306A" w:rsidTr="0015598B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 w:val="restart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Организация межведомственного семинара по обмену опытом со специалистами по работе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с семьями и подростками социального риска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ДОК и С НАО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НАО «Ненецкий региональный центр развития образования»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Количество преступлений, совершаемых несовершеннолетними</w:t>
                  </w:r>
                </w:p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D246CF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C26F61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Психологическая помощь молодым людям, вернувшимся из исправительных учреждений, условно осужденным и членам их семей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ДЗТ и СЗН НАО;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СОН НАО «Комплексный центр социального обслуживания»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Количество зарегистрированных рецидивных преступлений</w:t>
                  </w:r>
                </w:p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ED0AE9"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ED0AE9">
              <w:trPr>
                <w:trHeight w:val="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3.6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 xml:space="preserve">Проведение курсов повышения квалификации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C14CE6">
                    <w:rPr>
                      <w:color w:val="000000"/>
                      <w:sz w:val="16"/>
                      <w:szCs w:val="16"/>
                    </w:rPr>
                    <w:t xml:space="preserve">Подготовка кандидатов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C14CE6">
                    <w:rPr>
                      <w:color w:val="000000"/>
                      <w:sz w:val="16"/>
                      <w:szCs w:val="16"/>
                    </w:rPr>
                    <w:t>в опекуны, приемные родители, усыновители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ДОК и СНАО;</w:t>
                  </w:r>
                </w:p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 xml:space="preserve">ГБУ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C14CE6">
                    <w:rPr>
                      <w:color w:val="000000"/>
                      <w:sz w:val="16"/>
                      <w:szCs w:val="16"/>
                    </w:rPr>
                    <w:t>Ненецкий региональный центр развития образования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685,8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311,5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211,5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162,8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ED0AE9"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685,8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311,5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211,5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162,8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ED0AE9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Приобретение моторных лодок и лодочных моторов для организации обеспечения правопорядка в труднодоступных местностях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 xml:space="preserve">Аппарат Администрации Ненецкого автономного округа; КУ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C14CE6">
                    <w:rPr>
                      <w:color w:val="000000"/>
                      <w:sz w:val="16"/>
                      <w:szCs w:val="16"/>
                    </w:rPr>
                    <w:t>СМТО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2 565,0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2 565,0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Общее число преступлений, поставленных на учет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2 565,0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2 565,0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Приобретение моторных лодок и лодочных моторов для организации обеспечения правопорядка в труднодоступных местностях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 xml:space="preserve">Аппарат Администрации Ненецкого автономного округа; КУ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C14CE6">
                    <w:rPr>
                      <w:color w:val="000000"/>
                      <w:sz w:val="16"/>
                      <w:szCs w:val="16"/>
                    </w:rPr>
                    <w:t>СМТО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2 565,0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2 565,0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 xml:space="preserve">Общее число преступлений, поставленных </w:t>
                  </w:r>
                </w:p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на учет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2 565,0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4CE6">
                    <w:rPr>
                      <w:color w:val="000000"/>
                      <w:sz w:val="16"/>
                      <w:szCs w:val="16"/>
                    </w:rPr>
                    <w:t>2 565,0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Монтаж охранно-пожарной сигнализации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(без камер видеонаблюдения)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в учреждениях, подведомственных Департаменту здравоохранения, труда и социальной защиты населения Ненецкого автономного округа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ДЗТ и СЗН НАО;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 НАО для детей-сирот, детей, оставшихся без попечения родителей,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ЦССУ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Наш дом</w:t>
                  </w:r>
                  <w:r>
                    <w:rPr>
                      <w:color w:val="000000"/>
                      <w:sz w:val="16"/>
                      <w:szCs w:val="16"/>
                    </w:rPr>
                    <w:t>»»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794,8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794,8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801810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794,8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794,8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801810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3.10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Монтаж охранно-пожарной сигнализации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(с камерами видеонаблюдения)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в учреждениях, подведомственных Департаменту здравоохранения, труда и социальной защиты населения Ненецкого автономного округа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ДЗТ и СЗН НАО;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окружная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1 400,5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1 400,5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1 400,5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1 400,5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Подпрограмма 2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Повышение безопасности дорожного движения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в Ненецком автономном округе в 2014 - 2020 годах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Аппарат Администрации Ненецкого автономного округа; </w:t>
                  </w:r>
                  <w:r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ДС и ЖКХ НАО;</w:t>
                  </w:r>
                </w:p>
                <w:p w:rsidR="00ED0AE9" w:rsidRDefault="00ED0AE9" w:rsidP="00ED0AE9">
                  <w:pPr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УГЗ и ОПБ НАО;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ДРП НАО;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НИАЦ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КУ НАО «ПСС»;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Ненецкий региональный центр развития образования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Централизованный стройзаказчик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10 372,1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1 359,8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2 008,4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2 942,8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4 061,1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F789C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10 372,1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1 359,8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2 008,4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2 942,8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4 061,1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F789C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4.1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B1271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Оплата расходов на рассылку постановлений по делам о нарушениях правил дорожного движения, выявленных специальными техническими средствами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Аппарат Администрации Ненецкого автономного округа;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КУ НАО «НИАЦ»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(с 2014 по 2017 год);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ДС и ЖКХ НАО;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Централизованный стройзаказчик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2 058,6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E07B1E" w:rsidRDefault="00ED0AE9" w:rsidP="00ED0AE9">
                  <w:pPr>
                    <w:jc w:val="center"/>
                    <w:rPr>
                      <w:sz w:val="16"/>
                      <w:szCs w:val="16"/>
                    </w:rPr>
                  </w:pPr>
                  <w:r w:rsidRPr="00E07B1E">
                    <w:rPr>
                      <w:sz w:val="16"/>
                      <w:szCs w:val="16"/>
                    </w:rPr>
                    <w:t>167,9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442,7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371,9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1 076,1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F789C">
              <w:tc>
                <w:tcPr>
                  <w:tcW w:w="596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2 058,6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167,9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442,7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371,9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1 076,1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Текущее содержание автоматизированных систем фотовидеофиксации нарушений правил дорожного движения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Аппарат Администрации Ненецкого автономного округа;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КУ НАО «НИАЦ»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(с 2014 по 2017 год);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ДС и ЖКХ НАО;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Централизованный стройзаказчик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6 136,3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665,0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1 088,4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1 857,4 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2 525,5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6 136,3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665,0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1 088,4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1 857,4 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2 525,5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Приобретение и распространение продукции по пропаганде и соблюдению правил дорожного движения для обучающихся первых классов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НАО «Ненецкий региональный центр развития образования»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132,6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210,0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152,2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132,6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210,0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152,2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Изготовление и распространение световозвращающих приспособлений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в среде дошкольников и обучающихся младших классов образовательных организаций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НАО «Ненецкий региональный центр развития образования»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69,6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73,0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26,3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69,6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73,0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26,3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Проведение конкурса на лучшую образовательную организацию по профилактике детского дорожно-транспортного травматизма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НАО «Ненецкий региональный центр развития образования»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32,0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32,0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 w:val="restart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4.6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Организация и проведение фестиваля детского творчества «Дорога без опасности» среди обучающихся школ округа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НАО «Ненецкий региональный центр развития образования»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Организация и проведение фестиваля детского творчества «Светофор собирает друзей» среди воспитанников детских садов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НАО «Ненецкий региональный центр развития образования»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72,8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72,8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507F87">
                    <w:rPr>
                      <w:sz w:val="16"/>
                      <w:szCs w:val="16"/>
                    </w:rPr>
                    <w:t xml:space="preserve">Проведение регионального этапа конкурса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507F87">
                    <w:rPr>
                      <w:sz w:val="16"/>
                      <w:szCs w:val="16"/>
                    </w:rPr>
                    <w:t>Безопасное колесо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НАО «Ненецкий региональный центр развития образования»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507F87">
                    <w:rPr>
                      <w:sz w:val="16"/>
                      <w:szCs w:val="16"/>
                    </w:rPr>
                    <w:t>96,8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507F87">
                    <w:rPr>
                      <w:sz w:val="16"/>
                      <w:szCs w:val="16"/>
                    </w:rPr>
                    <w:t>121,9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507F87">
                    <w:rPr>
                      <w:sz w:val="16"/>
                      <w:szCs w:val="16"/>
                    </w:rPr>
                    <w:t>171,4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507F87">
                    <w:rPr>
                      <w:sz w:val="16"/>
                      <w:szCs w:val="16"/>
                    </w:rPr>
                    <w:t>55,6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507F87">
                    <w:rPr>
                      <w:sz w:val="16"/>
                      <w:szCs w:val="16"/>
                    </w:rPr>
                    <w:t>96,8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507F87">
                    <w:rPr>
                      <w:sz w:val="16"/>
                      <w:szCs w:val="16"/>
                    </w:rPr>
                    <w:t>121,9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507F87">
                    <w:rPr>
                      <w:sz w:val="16"/>
                      <w:szCs w:val="16"/>
                    </w:rPr>
                    <w:t>171,4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507F87">
                    <w:rPr>
                      <w:sz w:val="16"/>
                      <w:szCs w:val="16"/>
                    </w:rPr>
                    <w:t>55,6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4.9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D30826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D30826">
                    <w:rPr>
                      <w:sz w:val="16"/>
                      <w:szCs w:val="16"/>
                    </w:rPr>
                    <w:t xml:space="preserve">Участие во Всероссийском этапе конкурса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D30826">
                    <w:rPr>
                      <w:sz w:val="16"/>
                      <w:szCs w:val="16"/>
                    </w:rPr>
                    <w:t>Безопасное колесо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НАО «Ненецкий региональный центр развития образования»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32CCF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B32CCF">
                    <w:rPr>
                      <w:sz w:val="16"/>
                      <w:szCs w:val="16"/>
                    </w:rPr>
                    <w:t>221,1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B32CCF">
                    <w:rPr>
                      <w:sz w:val="16"/>
                      <w:szCs w:val="16"/>
                    </w:rPr>
                    <w:t>170,4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B32CCF">
                    <w:rPr>
                      <w:sz w:val="16"/>
                      <w:szCs w:val="16"/>
                    </w:rPr>
                    <w:t>259,3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B32CCF">
                    <w:rPr>
                      <w:sz w:val="16"/>
                      <w:szCs w:val="16"/>
                    </w:rPr>
                    <w:t>158,4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507F87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B32CCF">
                    <w:rPr>
                      <w:sz w:val="16"/>
                      <w:szCs w:val="16"/>
                    </w:rPr>
                    <w:t>221,1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B32CCF">
                    <w:rPr>
                      <w:sz w:val="16"/>
                      <w:szCs w:val="16"/>
                    </w:rPr>
                    <w:t>170,4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B32CCF">
                    <w:rPr>
                      <w:sz w:val="16"/>
                      <w:szCs w:val="16"/>
                    </w:rPr>
                    <w:t>259,3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B32CCF">
                    <w:rPr>
                      <w:sz w:val="16"/>
                      <w:szCs w:val="16"/>
                    </w:rPr>
                    <w:t>158,4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4.10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Pr="00EB7180" w:rsidRDefault="00ED0AE9" w:rsidP="00ED0AE9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EB7180">
                    <w:rPr>
                      <w:sz w:val="16"/>
                      <w:szCs w:val="16"/>
                    </w:rPr>
                    <w:t xml:space="preserve">Проведение семинаров для педагогических работников образовательных организаций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EB7180">
                    <w:rPr>
                      <w:sz w:val="16"/>
                      <w:szCs w:val="16"/>
                    </w:rPr>
                    <w:t>по вопросам профилактики детского дорожно-транспортного травматизма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НАО «Ненецкий региональный центр развития образования»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B32CCF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Проведение конкурса среди педагогических работников образовательных организаций (школ, дошкольных образовательных организаций, образовательных организаций дополнительного образования детей) на лучшую разработку занятия по профилактике дорожно-транспортного травматизма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Департамент образования, культуры и спорта Ненецкого автономного округа;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НАО «Ненецкий региональный центр развития образования»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527F88" w:rsidRDefault="00ED0AE9" w:rsidP="00ED0AE9">
                  <w:pPr>
                    <w:rPr>
                      <w:sz w:val="16"/>
                      <w:szCs w:val="16"/>
                    </w:rPr>
                  </w:pPr>
                  <w:r w:rsidRPr="00527F88">
                    <w:rPr>
                      <w:sz w:val="16"/>
                      <w:szCs w:val="16"/>
                    </w:rPr>
                    <w:t>4.12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</w:tcBorders>
                </w:tcPr>
                <w:p w:rsidR="00ED0AE9" w:rsidRPr="00527F88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527F88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Создание и размещение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</w:r>
                  <w:r w:rsidRPr="00527F88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в средствах массовой информации информационно-пропагандистских материалов, призванных освещать работу по обеспечению безопасности дорожного движения, в том числе информационное сопровождение </w:t>
                  </w:r>
                  <w:hyperlink r:id="rId20" w:history="1">
                    <w:r w:rsidRPr="00527F88">
                      <w:rPr>
                        <w:rFonts w:eastAsiaTheme="minorHAnsi"/>
                        <w:sz w:val="16"/>
                        <w:szCs w:val="16"/>
                        <w:lang w:eastAsia="en-US"/>
                      </w:rPr>
                      <w:t>Подпрограммы 2</w:t>
                    </w:r>
                  </w:hyperlink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 «</w:t>
                  </w:r>
                  <w:r w:rsidRPr="00527F88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Повышение безопасности дорожного движения в Ненецком автоно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мном округе в 2014 - 2020 годах»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Аппарат Администрации Ненецкого автономного округа;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ДРП НАО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(с 2014 по 2017 год)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4.13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Разработка и реализация комплекса мероприятий по совершенствованию системы спасения пострадавших в дорожно-транспортных происшестви</w:t>
                  </w:r>
                  <w:r w:rsidR="001546E1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ях в Ненецком автономном округе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УГЗ и ОПБ НАО;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КУ НАО «ПСС»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ED0AE9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ED0AE9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4.14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Подготовка и создание информационно-пропагандистских телерадиопрограмм, направленных на участников дорожного движения, для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lastRenderedPageBreak/>
                    <w:t xml:space="preserve">последующего размещения на федеральных, региональных и кабельных телевизионных каналах,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на радиостанциях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lastRenderedPageBreak/>
                    <w:t>Аппарат Администрации Ненецкого автономного округа;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ДРП НАО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(с 2014 по 2017 год)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ED0AE9"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ED0AE9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4.15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Организация в печатных средствах массовой информации специальных тематических рубрик (публикаций) для систематического освещения проблемных вопросов по безопасности дорожного движения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Аппарат Администрации Ненецкого автономного округа;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ДРП НАО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(с 2014 по 2017 год)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Целевые показатели подпрограммы 2</w:t>
                  </w:r>
                </w:p>
              </w:tc>
            </w:tr>
            <w:tr w:rsidR="00ED0AE9" w:rsidRPr="004B306A" w:rsidTr="004C1CCF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Подпрограмма 3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Профилактика терроризма и экстремизма в Ненецком </w:t>
                  </w:r>
                  <w:r>
                    <w:rPr>
                      <w:color w:val="000000"/>
                      <w:sz w:val="16"/>
                      <w:szCs w:val="16"/>
                    </w:rPr>
                    <w:t>автономном округе на 2014 - 2017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годы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Аппарат Администрации Ненецкого автономного округа; </w:t>
                  </w:r>
                  <w:r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ДЗТ и СЗН НАО;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ДРП НАО;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СМТО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 ГБУ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Ненецкий региональный центр развития образования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 ГБУ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ТРК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 ГБУК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Ненецкий краеведческий музей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ГБУК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центральная библиотека имени А.И. Пичкова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окружная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 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Окружной противотуберкулезный диспансер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окружная стоматологическая поликлиника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Окружной специализированный дом ребенка для детей с поражением нервной системы, нарушением психики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Нижне-Пешская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Оксинская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 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Тельвисочная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Центральная районная поликлиника Заполярного района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 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Несская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Индигская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Великовисочная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Харутинская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Хорей-Верская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Колгуевская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 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Каратайская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 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Нельмин-Носовская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 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Омская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Красновская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 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Амдерминская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;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Карская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>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4 666,5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C4206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CC4206">
                    <w:rPr>
                      <w:sz w:val="16"/>
                      <w:szCs w:val="16"/>
                    </w:rPr>
                    <w:t>3 806,0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C4206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CC4206">
                    <w:rPr>
                      <w:sz w:val="16"/>
                      <w:szCs w:val="16"/>
                    </w:rPr>
                    <w:t>724,6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C4206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CC42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135,9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4 666,5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C4206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CC4206">
                    <w:rPr>
                      <w:sz w:val="16"/>
                      <w:szCs w:val="16"/>
                    </w:rPr>
                    <w:t>3 806,0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C4206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CC4206">
                    <w:rPr>
                      <w:sz w:val="16"/>
                      <w:szCs w:val="16"/>
                    </w:rPr>
                    <w:t>724,6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C4206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CC42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135,9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 w:val="restart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A642BE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Проведение мероприятий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 xml:space="preserve">с представителями антитеррористических комиссий муниципальных образований, Отдела в НАО РУ ФСБ по Архангельской области, УМВД России по НАО, ГУ МЧС России по НАО по противодействию терроризму и экстремизму с целью организации межведомственного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lastRenderedPageBreak/>
                    <w:t>взаимодействия и обмена информацией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Аппарат Администрации Ненецкого автономного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 w:val="restart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A642BE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Оказание методической помощи муниципальным образованиям по вопросам контроля за состоянием антитеррористической защищенности объектов экономики, социальной сферы и мест с массовым пребыванием населения и выполнения решений антитеррористической комиссии Ненецкого автономного округа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Аппарат Администрации Ненецкого автономного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A642BE">
              <w:tc>
                <w:tcPr>
                  <w:tcW w:w="596" w:type="dxa"/>
                  <w:vMerge w:val="restart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5.3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Организация и проведение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в образовательных организациях округа лекций, бесед, научно-практических семинаров, направленных на формирование у молодежи толерантного отношения к лицам иной национальности, уважения традиций и обычаев различных народов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90744C" w:rsidP="0090744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651F5">
                    <w:rPr>
                      <w:color w:val="000000"/>
                      <w:sz w:val="16"/>
                      <w:szCs w:val="16"/>
                    </w:rPr>
                    <w:t>ДОК и С НАО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Pr="00A642BE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Доля молодежи, обучающейся в образовательных организациях округа, в возрасте от 14 лет, охваченная мероприятиями, направленными на формирование толерантного отношения к лицам иной национальности, уважения традиций и обычаев различных народов, в общем количестве обучающейся молодежи</w:t>
                  </w:r>
                </w:p>
              </w:tc>
            </w:tr>
            <w:tr w:rsidR="00ED0AE9" w:rsidRPr="004B306A" w:rsidTr="004C1CCF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9651F5" w:rsidRDefault="00ED0AE9" w:rsidP="00ED0AE9">
                  <w:pPr>
                    <w:rPr>
                      <w:sz w:val="16"/>
                      <w:szCs w:val="16"/>
                    </w:rPr>
                  </w:pPr>
                  <w:r w:rsidRPr="009651F5">
                    <w:rPr>
                      <w:sz w:val="16"/>
                      <w:szCs w:val="16"/>
                    </w:rPr>
                    <w:t xml:space="preserve">Проведение окружного семинара для педагогов общеобразовательных организаций Ненецкого автономного округа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9651F5">
                    <w:rPr>
                      <w:sz w:val="16"/>
                      <w:szCs w:val="16"/>
                    </w:rPr>
                    <w:t>по вопросам профилактики терроризма и экстремизма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9651F5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651F5">
                    <w:rPr>
                      <w:color w:val="000000"/>
                      <w:sz w:val="16"/>
                      <w:szCs w:val="16"/>
                    </w:rPr>
                    <w:t>ДОК и С НАО;</w:t>
                  </w:r>
                </w:p>
                <w:p w:rsidR="00ED0AE9" w:rsidRPr="009651F5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651F5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ГБУ НАО 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«</w:t>
                  </w:r>
                  <w:r w:rsidRPr="009651F5">
                    <w:rPr>
                      <w:rFonts w:eastAsia="Calibri"/>
                      <w:sz w:val="16"/>
                      <w:szCs w:val="16"/>
                      <w:lang w:eastAsia="en-US"/>
                    </w:rPr>
                    <w:t>Ненецкий региональный центр развития образования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642BE">
                    <w:rPr>
                      <w:color w:val="000000"/>
                      <w:sz w:val="16"/>
                      <w:szCs w:val="16"/>
                    </w:rPr>
                    <w:t xml:space="preserve">Доля молодежи, обучающейся </w:t>
                  </w:r>
                  <w:r w:rsidRPr="00A642BE">
                    <w:rPr>
                      <w:color w:val="000000"/>
                      <w:sz w:val="16"/>
                      <w:szCs w:val="16"/>
                    </w:rPr>
                    <w:br/>
                    <w:t xml:space="preserve">в образовательных организациях округа </w:t>
                  </w:r>
                  <w:r w:rsidRPr="00A642BE">
                    <w:rPr>
                      <w:color w:val="000000"/>
                      <w:sz w:val="16"/>
                      <w:szCs w:val="16"/>
                    </w:rPr>
                    <w:br/>
                    <w:t xml:space="preserve">в возрасте от 14 лет, охваченная мероприятиями, направленными </w:t>
                  </w:r>
                  <w:r w:rsidRPr="00A642BE">
                    <w:rPr>
                      <w:color w:val="000000"/>
                      <w:sz w:val="16"/>
                      <w:szCs w:val="16"/>
                    </w:rPr>
                    <w:br/>
                    <w:t>на формирование толерантного отношения к лицам иной национальности, уважения традиций и обычаев различных народов, в общем количестве обучающейся молодежи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Размещение наглядной агитации (информационных стендов)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в медицинских организациях Ненецкого автономного округа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с целью массовой антитеррористической пропаганды, информирования граждан и персонала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ДЗТ и СЗН НАО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Окружной противотуберкулезный диспансер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окружная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Амдерминская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Великовисочная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lastRenderedPageBreak/>
                    <w:t>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C74A6E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Индигская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C74A6E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Каратайская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Карская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Колгуевская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Красновская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Нельмин-Носовская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Несская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Нижне-Пешская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Оксинская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Омская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Тельвисочная амбулатория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Харутинская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Хорей-Верская участковая больница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окружная стоматологическая поликлиника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Центральная районная поликлиника Заполярного района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ГБУЗ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Окружной специализированный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lastRenderedPageBreak/>
                    <w:t>дом ребенка для детей с поражением нервной системы, нарушением психики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Проведение обучающего семинара для психологов, участвующих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в ликвидации чрезвычайной ситуации, вызванной террористической угрозой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Аппарат Администрации Ненецкого автономного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109,5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10,1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109,5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99,4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10,1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DE2A07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Создание и выпуск специализированных передач на региональных телеканалах и радиостанциях по вопросам профилактики терроризма, пропаганды социально значимых ценностей и создания условий для мирных межнациональных и межрелигиозных отношений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Аппарат Администрации Ненецкого автономного округа;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ДРП НАО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(с 2014 по 2017 год)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CC5D7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C5D74">
                    <w:rPr>
                      <w:sz w:val="16"/>
                      <w:szCs w:val="16"/>
                    </w:rPr>
                    <w:t>Количество ТВ- и радиопередач антитеррористической направленности</w:t>
                  </w:r>
                </w:p>
              </w:tc>
            </w:tr>
            <w:tr w:rsidR="00ED0AE9" w:rsidRPr="004B306A" w:rsidTr="004C1CCF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Увеличение материально-технической базы, используемой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  <w:t>для предотвращения террористических угроз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Аппарат Администрации Ненецкого автономного округа; КУ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СМТО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3 618,5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2 904,0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714,5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Уровень оснащенности материально-технической базы, используемой для предотвращения террористических угроз</w:t>
                  </w: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3 618,5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2 904,0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714,5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Установка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/>
                    <w:t xml:space="preserve">в ГБУ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ТРК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охранной сигнализации 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по периметру здания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ДРП НАО;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 НАО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ТРК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135,9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135,9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135,9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135,9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5.10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Установка и монтаж системы видеонаблюдения, оборудование и монтаж системы контроля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/>
                    <w:t xml:space="preserve">и управления доступом, переоборудование оконных проемов первого этажа окнами специальной конструкции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/>
                    <w:t xml:space="preserve">с защитным остеклением класса А3 по ГОСТ Р 51136-98 в ГБУК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Ненецкий краеведческий музей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ДОК и С НАО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ГБУК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Ненецкий краеведческий музей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288,3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288,3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288,3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288,3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5.11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Установка и монтаж системы видеонаблюдения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/>
                    <w:t xml:space="preserve">в ГБУК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центральная библиотека имени А.И. Пичкова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ДОК и С НАО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;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ГБУК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Ненецкая центральная библиотека имени А.И. Пичкова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184,6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184,6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184,6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184,6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Подпрограмма 4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Противодействие коррупции в Ненецком автономном округе на 2014 - 2015 годы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Аппарат Администрации Ненецкого автономного округа;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ДРП НАО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1 006,5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717,5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289,0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ED0AE9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1 006,5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717,5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bCs/>
                      <w:color w:val="000000"/>
                      <w:sz w:val="16"/>
                      <w:szCs w:val="16"/>
                    </w:rPr>
                    <w:t>289,0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ED0AE9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6.1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Организация проведения опросов общественного мнения по оценке эффективности реализации государственной политики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в сфере противодействия коррупции в Ненецком автономном округе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ДРП НАО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556,5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139,0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ED0AE9">
              <w:tc>
                <w:tcPr>
                  <w:tcW w:w="596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556,5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139,0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Количество фактов проявления коррупции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в органах исполнительной власти, органах местного самоуправления, государственных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/>
                    <w:t>и муниципальных учреждениях Ненецкого автономного округа</w:t>
                  </w:r>
                </w:p>
              </w:tc>
            </w:tr>
            <w:tr w:rsidR="00ED0AE9" w:rsidRPr="004B306A" w:rsidTr="00ED0AE9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DE2A07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Создание и размещение телевизионных роликов антикоррупционной направленности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ДРП НАО;</w:t>
                  </w:r>
                </w:p>
                <w:p w:rsidR="00ED0AE9" w:rsidRPr="00DE2A07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ГБУ НАО «Ненецкая ТРК»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Количество размещенных информационных материалов антикоррупционной направленности, в том числе в средствах массовой информации</w:t>
                  </w:r>
                </w:p>
              </w:tc>
            </w:tr>
            <w:tr w:rsidR="00ED0AE9" w:rsidRPr="004B306A" w:rsidTr="004C1CCF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 w:val="restart"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6.3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DD2C4B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Разработка и внедрение механизмов антикоррупционного поведения в сфере закупок товаров, работ, услуг для нужд Ненецкого автономного округа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Управление государственного заказа Ненецкого автономного округа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4C1CCF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 w:val="restart"/>
                  <w:tcBorders>
                    <w:top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Проведение научно-практических конференций, обучающих семинаров,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>круглых столов</w:t>
                  </w:r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/>
                    <w:t>по вопросам противодействия коррупции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ДРП НАО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Количество фактов проявления коррупции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t xml:space="preserve">в органах исполнительной власти, органах местного самоуправления, государственных </w:t>
                  </w:r>
                  <w:r w:rsidRPr="00607254">
                    <w:rPr>
                      <w:color w:val="000000"/>
                      <w:sz w:val="16"/>
                      <w:szCs w:val="16"/>
                    </w:rPr>
                    <w:br/>
                    <w:t>и муниципальных учреждениях Ненецкого автономного округа</w:t>
                  </w:r>
                </w:p>
              </w:tc>
            </w:tr>
            <w:tr w:rsidR="00ED0AE9" w:rsidRPr="004B306A" w:rsidTr="006E7004">
              <w:tc>
                <w:tcPr>
                  <w:tcW w:w="596" w:type="dxa"/>
                  <w:vMerge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6E7004">
              <w:tc>
                <w:tcPr>
                  <w:tcW w:w="596" w:type="dxa"/>
                  <w:vMerge w:val="restart"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6.5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Организация обучения государственных гражданских служащих,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br/>
                    <w:t>а также работников государственных учреждений Ненецкого автономного округа по вопросам противодействия коррупции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Аппарат Администрации Ненецкого автономного округа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Pr="006E7004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Количество государственных гражданских служащих, работников государственных и муниципальных учреждений Ненецкого автономного округа, выборных должностных лиц органов местного самоуправления и муниципальных служащих Ненецкого автономного округа, прошедших обучение по вопросам противодействия коррупции</w:t>
                  </w:r>
                </w:p>
              </w:tc>
            </w:tr>
            <w:tr w:rsidR="00ED0AE9" w:rsidRPr="004B306A" w:rsidTr="006E7004">
              <w:tc>
                <w:tcPr>
                  <w:tcW w:w="596" w:type="dxa"/>
                  <w:vMerge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6E7004">
              <w:tc>
                <w:tcPr>
                  <w:tcW w:w="596" w:type="dxa"/>
                  <w:vMerge w:val="restart"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6.6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Проведение конкурса «Лучший поставщик 2014 года»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Аппарат Администрации Ненецкого автономного округа;</w:t>
                  </w:r>
                </w:p>
                <w:p w:rsidR="00ED0AE9" w:rsidRPr="000E22CE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Управление государственного заказа Ненецкого автономного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Pr="000E22CE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Количество фактов проявления коррупции в органах исполнительной власти, органах местного самоуправления, государственных и муниципальных учреждениях Ненецкого автономного округа</w:t>
                  </w:r>
                </w:p>
              </w:tc>
            </w:tr>
            <w:tr w:rsidR="00ED0AE9" w:rsidRPr="004B306A" w:rsidTr="006E7004">
              <w:tc>
                <w:tcPr>
                  <w:tcW w:w="596" w:type="dxa"/>
                  <w:vMerge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6E7004">
              <w:tc>
                <w:tcPr>
                  <w:tcW w:w="596" w:type="dxa"/>
                  <w:vMerge w:val="restart"/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6.7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Проведение конкурса «Лучший заказчик 2014 года»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Аппарат Администрации Ненецкого автономного округа;</w:t>
                  </w:r>
                </w:p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lastRenderedPageBreak/>
                    <w:t>Управление государственного заказа Ненецкого автономного округа</w:t>
                  </w:r>
                </w:p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Количество фактов проявления коррупции в органах исполнительной власти, органах местного 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lastRenderedPageBreak/>
                    <w:t>самоуправления, государственных и муниципальных учреждениях Ненецкого автономного округа</w:t>
                  </w:r>
                </w:p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0AE9" w:rsidRPr="004B306A" w:rsidTr="001E044C"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</w:tcPr>
                <w:p w:rsidR="00ED0AE9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D0AE9" w:rsidRPr="00607254" w:rsidRDefault="00ED0AE9" w:rsidP="00ED0AE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7254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607254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0AE9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0AE9" w:rsidRPr="00C14CE6" w:rsidRDefault="00ED0AE9" w:rsidP="00ED0A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278FC" w:rsidRDefault="00F278FC" w:rsidP="00384A1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B4C78" w:rsidRDefault="001E044C" w:rsidP="00C74A6E">
      <w:pPr>
        <w:widowControl w:val="0"/>
        <w:autoSpaceDE w:val="0"/>
        <w:autoSpaceDN w:val="0"/>
        <w:adjustRightInd w:val="0"/>
        <w:ind w:right="-15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C74A6E" w:rsidRDefault="00243450" w:rsidP="00C74A6E">
      <w:pPr>
        <w:widowControl w:val="0"/>
        <w:autoSpaceDE w:val="0"/>
        <w:autoSpaceDN w:val="0"/>
        <w:adjustRightInd w:val="0"/>
        <w:ind w:right="-1418" w:firstLine="709"/>
        <w:rPr>
          <w:sz w:val="26"/>
          <w:szCs w:val="26"/>
        </w:rPr>
      </w:pPr>
      <w:r>
        <w:rPr>
          <w:sz w:val="26"/>
          <w:szCs w:val="26"/>
        </w:rPr>
        <w:t>11</w:t>
      </w:r>
      <w:r w:rsidR="00C74A6E">
        <w:rPr>
          <w:sz w:val="26"/>
          <w:szCs w:val="26"/>
        </w:rPr>
        <w:t xml:space="preserve">. </w:t>
      </w:r>
      <w:r w:rsidR="00DD6619">
        <w:rPr>
          <w:sz w:val="26"/>
          <w:szCs w:val="26"/>
        </w:rPr>
        <w:t>Д</w:t>
      </w:r>
      <w:r w:rsidR="00C74A6E">
        <w:rPr>
          <w:sz w:val="26"/>
          <w:szCs w:val="26"/>
        </w:rPr>
        <w:t>о</w:t>
      </w:r>
      <w:r w:rsidR="00690D10">
        <w:rPr>
          <w:sz w:val="26"/>
          <w:szCs w:val="26"/>
        </w:rPr>
        <w:t>полнить</w:t>
      </w:r>
      <w:r w:rsidR="00C74A6E">
        <w:rPr>
          <w:sz w:val="26"/>
          <w:szCs w:val="26"/>
        </w:rPr>
        <w:t xml:space="preserve"> </w:t>
      </w:r>
      <w:r w:rsidR="00DD6619">
        <w:rPr>
          <w:sz w:val="26"/>
          <w:szCs w:val="26"/>
        </w:rPr>
        <w:t xml:space="preserve">Программу </w:t>
      </w:r>
      <w:r w:rsidR="00C74A6E">
        <w:rPr>
          <w:sz w:val="26"/>
          <w:szCs w:val="26"/>
        </w:rPr>
        <w:t>приложение</w:t>
      </w:r>
      <w:r w:rsidR="00DD6619">
        <w:rPr>
          <w:sz w:val="26"/>
          <w:szCs w:val="26"/>
        </w:rPr>
        <w:t>м</w:t>
      </w:r>
      <w:r w:rsidR="00C74A6E">
        <w:rPr>
          <w:sz w:val="26"/>
          <w:szCs w:val="26"/>
        </w:rPr>
        <w:t xml:space="preserve"> 3а, изложив его в следующей редакции:</w:t>
      </w:r>
    </w:p>
    <w:p w:rsidR="00C74A6E" w:rsidRDefault="00C74A6E" w:rsidP="00C74A6E">
      <w:pPr>
        <w:widowControl w:val="0"/>
        <w:autoSpaceDE w:val="0"/>
        <w:autoSpaceDN w:val="0"/>
        <w:adjustRightInd w:val="0"/>
        <w:ind w:right="-1418" w:firstLine="709"/>
        <w:rPr>
          <w:sz w:val="26"/>
          <w:szCs w:val="26"/>
        </w:rPr>
      </w:pPr>
    </w:p>
    <w:p w:rsidR="00C74A6E" w:rsidRPr="005A2621" w:rsidRDefault="00C74A6E" w:rsidP="00C74A6E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«</w:t>
      </w:r>
      <w:r w:rsidRPr="005A2621">
        <w:rPr>
          <w:rFonts w:eastAsiaTheme="minorEastAsia"/>
          <w:sz w:val="26"/>
          <w:szCs w:val="26"/>
        </w:rPr>
        <w:t>Приложение 3</w:t>
      </w:r>
      <w:r>
        <w:rPr>
          <w:rFonts w:eastAsiaTheme="minorEastAsia"/>
          <w:sz w:val="26"/>
          <w:szCs w:val="26"/>
        </w:rPr>
        <w:t>а</w:t>
      </w:r>
    </w:p>
    <w:p w:rsidR="00C74A6E" w:rsidRPr="005A2621" w:rsidRDefault="00C74A6E" w:rsidP="00C74A6E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  <w:r w:rsidRPr="005A2621">
        <w:rPr>
          <w:rFonts w:eastAsiaTheme="minorEastAsia"/>
          <w:sz w:val="26"/>
          <w:szCs w:val="26"/>
        </w:rPr>
        <w:t>к государственной программе</w:t>
      </w:r>
    </w:p>
    <w:p w:rsidR="00C74A6E" w:rsidRPr="005A2621" w:rsidRDefault="00C74A6E" w:rsidP="00C74A6E">
      <w:pPr>
        <w:widowControl w:val="0"/>
        <w:autoSpaceDE w:val="0"/>
        <w:autoSpaceDN w:val="0"/>
        <w:adjustRightInd w:val="0"/>
        <w:ind w:left="9638" w:right="-11"/>
        <w:rPr>
          <w:rFonts w:eastAsiaTheme="minorEastAsia"/>
          <w:sz w:val="26"/>
          <w:szCs w:val="26"/>
        </w:rPr>
      </w:pPr>
      <w:r w:rsidRPr="005A2621">
        <w:rPr>
          <w:rFonts w:eastAsiaTheme="minorEastAsia"/>
          <w:sz w:val="26"/>
          <w:szCs w:val="26"/>
        </w:rPr>
        <w:t xml:space="preserve">Ненецкого автономного округа </w:t>
      </w:r>
      <w:r>
        <w:rPr>
          <w:rFonts w:eastAsiaTheme="minorEastAsia"/>
          <w:sz w:val="26"/>
          <w:szCs w:val="26"/>
        </w:rPr>
        <w:t>«</w:t>
      </w:r>
      <w:r w:rsidRPr="005A2621">
        <w:rPr>
          <w:rFonts w:eastAsiaTheme="minorEastAsia"/>
          <w:sz w:val="26"/>
          <w:szCs w:val="26"/>
        </w:rPr>
        <w:t>Обеспечение общественного порядка, противодействие преступности, терроризму, экстремизму и коррупции в Ненецком автономном округе</w:t>
      </w:r>
      <w:r>
        <w:rPr>
          <w:rFonts w:eastAsiaTheme="minorEastAsia"/>
          <w:sz w:val="26"/>
          <w:szCs w:val="26"/>
        </w:rPr>
        <w:t>»</w:t>
      </w:r>
      <w:r w:rsidRPr="005A2621">
        <w:rPr>
          <w:rFonts w:eastAsiaTheme="minorEastAsia"/>
          <w:sz w:val="26"/>
          <w:szCs w:val="26"/>
        </w:rPr>
        <w:t>,</w:t>
      </w:r>
    </w:p>
    <w:p w:rsidR="00C74A6E" w:rsidRDefault="00C74A6E" w:rsidP="00C74A6E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  <w:r w:rsidRPr="005A2621">
        <w:rPr>
          <w:rFonts w:eastAsiaTheme="minorEastAsia"/>
          <w:sz w:val="26"/>
          <w:szCs w:val="26"/>
        </w:rPr>
        <w:t>утвержденной постановлением Администрации Ненецкого авт</w:t>
      </w:r>
      <w:r>
        <w:rPr>
          <w:rFonts w:eastAsiaTheme="minorEastAsia"/>
          <w:sz w:val="26"/>
          <w:szCs w:val="26"/>
        </w:rPr>
        <w:t xml:space="preserve">ономного округа от 30.10.2013 </w:t>
      </w:r>
      <w:r>
        <w:rPr>
          <w:rFonts w:eastAsiaTheme="minorEastAsia"/>
          <w:sz w:val="26"/>
          <w:szCs w:val="26"/>
        </w:rPr>
        <w:br/>
        <w:t xml:space="preserve">№ </w:t>
      </w:r>
      <w:r w:rsidRPr="005A2621">
        <w:rPr>
          <w:rFonts w:eastAsiaTheme="minorEastAsia"/>
          <w:sz w:val="26"/>
          <w:szCs w:val="26"/>
        </w:rPr>
        <w:t>378-п</w:t>
      </w:r>
    </w:p>
    <w:p w:rsidR="00C74A6E" w:rsidRDefault="00C74A6E" w:rsidP="00C74A6E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</w:p>
    <w:p w:rsidR="00C74A6E" w:rsidRDefault="00C74A6E" w:rsidP="00C74A6E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</w:p>
    <w:p w:rsidR="00C74A6E" w:rsidRDefault="00C74A6E" w:rsidP="00C74A6E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</w:p>
    <w:p w:rsidR="00C74A6E" w:rsidRPr="005A2621" w:rsidRDefault="00C74A6E" w:rsidP="00C74A6E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</w:p>
    <w:p w:rsidR="00C74A6E" w:rsidRPr="005A2621" w:rsidRDefault="00C74A6E" w:rsidP="00C74A6E">
      <w:pPr>
        <w:pStyle w:val="ConsPlusNormal"/>
        <w:jc w:val="center"/>
        <w:rPr>
          <w:b/>
        </w:rPr>
      </w:pPr>
      <w:r w:rsidRPr="005A2621">
        <w:rPr>
          <w:b/>
        </w:rPr>
        <w:t>Перечень</w:t>
      </w:r>
    </w:p>
    <w:p w:rsidR="00C74A6E" w:rsidRPr="005A2621" w:rsidRDefault="00C74A6E" w:rsidP="00C74A6E">
      <w:pPr>
        <w:pStyle w:val="ConsPlusNormal"/>
        <w:jc w:val="center"/>
        <w:rPr>
          <w:b/>
        </w:rPr>
      </w:pPr>
      <w:r w:rsidRPr="005A2621">
        <w:rPr>
          <w:b/>
        </w:rPr>
        <w:t>мероприятий государственной программы Ненецкого автономного</w:t>
      </w:r>
    </w:p>
    <w:p w:rsidR="00C74A6E" w:rsidRPr="005A2621" w:rsidRDefault="00C74A6E" w:rsidP="00C74A6E">
      <w:pPr>
        <w:pStyle w:val="ConsPlusNormal"/>
        <w:jc w:val="center"/>
        <w:rPr>
          <w:b/>
        </w:rPr>
      </w:pPr>
      <w:r w:rsidRPr="005A2621">
        <w:rPr>
          <w:b/>
        </w:rPr>
        <w:t xml:space="preserve">округа </w:t>
      </w:r>
      <w:r>
        <w:rPr>
          <w:b/>
        </w:rPr>
        <w:t>«</w:t>
      </w:r>
      <w:r w:rsidRPr="005A2621">
        <w:rPr>
          <w:b/>
        </w:rPr>
        <w:t>Обеспечение общественного порядка, противодействие</w:t>
      </w:r>
    </w:p>
    <w:p w:rsidR="00C74A6E" w:rsidRPr="005A2621" w:rsidRDefault="00C74A6E" w:rsidP="00C74A6E">
      <w:pPr>
        <w:pStyle w:val="ConsPlusNormal"/>
        <w:jc w:val="center"/>
        <w:rPr>
          <w:b/>
        </w:rPr>
      </w:pPr>
      <w:r w:rsidRPr="005A2621">
        <w:rPr>
          <w:b/>
        </w:rPr>
        <w:t>преступности, терроризму, экстремизму и коррупции</w:t>
      </w:r>
    </w:p>
    <w:p w:rsidR="00C74A6E" w:rsidRDefault="00C74A6E" w:rsidP="00C74A6E">
      <w:pPr>
        <w:pStyle w:val="ConsPlusNormal"/>
        <w:jc w:val="center"/>
        <w:rPr>
          <w:b/>
        </w:rPr>
      </w:pPr>
      <w:r w:rsidRPr="005A2621">
        <w:rPr>
          <w:b/>
        </w:rPr>
        <w:t>в Ненецком автономном округе</w:t>
      </w:r>
      <w:r>
        <w:rPr>
          <w:b/>
        </w:rPr>
        <w:t xml:space="preserve">» </w:t>
      </w:r>
    </w:p>
    <w:p w:rsidR="00C74A6E" w:rsidRPr="005A2621" w:rsidRDefault="00C74A6E" w:rsidP="00C74A6E">
      <w:pPr>
        <w:pStyle w:val="ConsPlusNormal"/>
        <w:jc w:val="center"/>
        <w:rPr>
          <w:b/>
        </w:rPr>
      </w:pPr>
      <w:r>
        <w:rPr>
          <w:b/>
        </w:rPr>
        <w:t>на 2018-2020 годы</w:t>
      </w:r>
    </w:p>
    <w:p w:rsidR="00C74A6E" w:rsidRDefault="00C74A6E" w:rsidP="00C74A6E">
      <w:pPr>
        <w:jc w:val="center"/>
        <w:rPr>
          <w:b/>
          <w:bCs/>
          <w:color w:val="000000"/>
        </w:rPr>
      </w:pPr>
    </w:p>
    <w:p w:rsidR="004E617D" w:rsidRDefault="004E617D" w:rsidP="004E617D">
      <w:pPr>
        <w:rPr>
          <w:b/>
          <w:bCs/>
          <w:color w:val="000000"/>
        </w:rPr>
      </w:pPr>
    </w:p>
    <w:tbl>
      <w:tblPr>
        <w:tblStyle w:val="aff3"/>
        <w:tblW w:w="15196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1701"/>
        <w:gridCol w:w="567"/>
        <w:gridCol w:w="425"/>
        <w:gridCol w:w="567"/>
        <w:gridCol w:w="567"/>
        <w:gridCol w:w="709"/>
        <w:gridCol w:w="709"/>
        <w:gridCol w:w="992"/>
        <w:gridCol w:w="959"/>
        <w:gridCol w:w="1275"/>
        <w:gridCol w:w="1451"/>
        <w:gridCol w:w="2410"/>
      </w:tblGrid>
      <w:tr w:rsidR="00690D10" w:rsidTr="00690D10">
        <w:tc>
          <w:tcPr>
            <w:tcW w:w="596" w:type="dxa"/>
            <w:vMerge w:val="restart"/>
          </w:tcPr>
          <w:p w:rsidR="00690D10" w:rsidRDefault="00690D10" w:rsidP="00C74A6E">
            <w:pPr>
              <w:jc w:val="center"/>
              <w:rPr>
                <w:b/>
                <w:bCs/>
                <w:color w:val="000000"/>
              </w:rPr>
            </w:pPr>
            <w:r w:rsidRPr="0060725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</w:tcPr>
          <w:p w:rsidR="00690D10" w:rsidRDefault="00690D10" w:rsidP="00C74A6E">
            <w:pPr>
              <w:jc w:val="center"/>
              <w:rPr>
                <w:b/>
                <w:bCs/>
                <w:color w:val="000000"/>
              </w:rPr>
            </w:pPr>
            <w:r w:rsidRPr="00607254">
              <w:rPr>
                <w:color w:val="000000"/>
                <w:sz w:val="16"/>
                <w:szCs w:val="16"/>
              </w:rPr>
              <w:t>Наименование отдельного мероприятия,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690D10" w:rsidRDefault="00690D10" w:rsidP="00C74A6E">
            <w:pPr>
              <w:jc w:val="center"/>
              <w:rPr>
                <w:b/>
                <w:bCs/>
                <w:color w:val="000000"/>
              </w:rPr>
            </w:pPr>
            <w:r w:rsidRPr="00607254">
              <w:rPr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gridSpan w:val="3"/>
          </w:tcPr>
          <w:p w:rsidR="00690D10" w:rsidRDefault="00690D10" w:rsidP="00C74A6E">
            <w:pPr>
              <w:jc w:val="center"/>
              <w:rPr>
                <w:b/>
                <w:bCs/>
                <w:color w:val="000000"/>
              </w:rPr>
            </w:pPr>
            <w:r w:rsidRPr="00607254">
              <w:rPr>
                <w:color w:val="000000"/>
                <w:sz w:val="16"/>
                <w:szCs w:val="16"/>
              </w:rPr>
              <w:t>Код целевой статьи расходов окружного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Срок окончания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D10" w:rsidRPr="00607254" w:rsidRDefault="00690D10" w:rsidP="00C74A6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Источник </w:t>
            </w:r>
          </w:p>
          <w:p w:rsidR="00690D10" w:rsidRPr="00607254" w:rsidRDefault="00690D10" w:rsidP="00C74A6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Объем бюджетных ассигнований по годам реализации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Целевой показатель, для достижения значений которого реализуется данное мероприятие</w:t>
            </w:r>
          </w:p>
        </w:tc>
      </w:tr>
      <w:tr w:rsidR="00690D10" w:rsidTr="00C26F61">
        <w:trPr>
          <w:trHeight w:val="730"/>
        </w:trPr>
        <w:tc>
          <w:tcPr>
            <w:tcW w:w="596" w:type="dxa"/>
            <w:vMerge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ГП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Ц/ПГП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07254" w:rsidRDefault="00690D10" w:rsidP="00C74A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0" w:rsidRDefault="00690D10" w:rsidP="00C74A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0" w:rsidRDefault="00690D10" w:rsidP="00C74A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07254" w:rsidRDefault="00690D10" w:rsidP="00C74A6E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D10" w:rsidRPr="00607254" w:rsidRDefault="00690D10" w:rsidP="00C74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0" w:rsidRDefault="00690D10" w:rsidP="00C74A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4A6E" w:rsidRPr="004B306A" w:rsidTr="002E5477">
        <w:trPr>
          <w:trHeight w:val="121"/>
        </w:trPr>
        <w:tc>
          <w:tcPr>
            <w:tcW w:w="596" w:type="dxa"/>
          </w:tcPr>
          <w:p w:rsidR="00C74A6E" w:rsidRPr="004B306A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4B30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C74A6E" w:rsidRPr="004B306A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4B30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74A6E" w:rsidRPr="004B306A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4B30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B306A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B306A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B306A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B306A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B306A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B306A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B306A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4B306A" w:rsidRDefault="00C74A6E" w:rsidP="00C74A6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C74A6E" w:rsidRPr="004B306A" w:rsidTr="00C74A6E">
        <w:trPr>
          <w:trHeight w:val="233"/>
        </w:trPr>
        <w:tc>
          <w:tcPr>
            <w:tcW w:w="596" w:type="dxa"/>
            <w:vMerge w:val="restart"/>
          </w:tcPr>
          <w:p w:rsidR="00C74A6E" w:rsidRPr="004B306A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:rsidR="00C74A6E" w:rsidRPr="004B306A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67" w:type="dxa"/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A6E" w:rsidRPr="00607254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4B306A" w:rsidRDefault="005C0880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24 888,1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607254" w:rsidRDefault="00C74A6E" w:rsidP="00C74A6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20 991,1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607254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1 930,6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6E" w:rsidRPr="00607254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1 966,4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74A6E" w:rsidRPr="004B306A" w:rsidTr="00ED0AE9">
        <w:trPr>
          <w:trHeight w:val="14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4A6E" w:rsidRPr="00607254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607254" w:rsidRDefault="00ED0AE9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24 888,1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607254" w:rsidRDefault="00C74A6E" w:rsidP="00C74A6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20 991,1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607254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1 930,6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6E" w:rsidRPr="00607254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1 966,4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74A6E" w:rsidRPr="004B306A" w:rsidTr="00ED0AE9"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C74A6E" w:rsidRPr="004B306A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6E" w:rsidRDefault="00C74A6E" w:rsidP="00C74A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Отдельное мероприятие</w:t>
            </w:r>
          </w:p>
          <w:p w:rsidR="00C74A6E" w:rsidRPr="00607254" w:rsidRDefault="00C74A6E" w:rsidP="005C08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6E" w:rsidRPr="00607254" w:rsidRDefault="00C74A6E" w:rsidP="00C74A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 Администрации Ненецкого автономного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A6E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A6E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A6E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6E" w:rsidRPr="00607254" w:rsidRDefault="005C0880" w:rsidP="00C74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6E" w:rsidRPr="00607254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A6E" w:rsidRPr="00607254" w:rsidRDefault="00C74A6E" w:rsidP="00C74A6E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4B306A" w:rsidRDefault="005C0880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5 874,8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607254" w:rsidRDefault="005C0880" w:rsidP="00C74A6E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Pr="00607254" w:rsidRDefault="005C0880" w:rsidP="00C74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1 911,5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6E" w:rsidRPr="00607254" w:rsidRDefault="005C0880" w:rsidP="00C74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1 947,3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E" w:rsidRDefault="00C74A6E" w:rsidP="00C74A6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0880" w:rsidRPr="004B306A" w:rsidTr="005C0880">
        <w:trPr>
          <w:trHeight w:val="618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5C0880" w:rsidRPr="004B306A" w:rsidRDefault="005C0880" w:rsidP="005C08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0" w:rsidRDefault="005C0880" w:rsidP="005C08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0" w:rsidRDefault="005C0880" w:rsidP="005C08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880" w:rsidRDefault="005C0880" w:rsidP="005C08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880" w:rsidRDefault="005C0880" w:rsidP="005C08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880" w:rsidRDefault="005C0880" w:rsidP="005C08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0" w:rsidRDefault="005C0880" w:rsidP="005C08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0" w:rsidRDefault="005C0880" w:rsidP="005C08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880" w:rsidRPr="004B306A" w:rsidRDefault="005C0880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880" w:rsidRPr="004B306A" w:rsidRDefault="005C0880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5 874,8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0" w:rsidRPr="00607254" w:rsidRDefault="005C0880" w:rsidP="005C0880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0" w:rsidRPr="00607254" w:rsidRDefault="005C0880" w:rsidP="005C08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1 911,5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80" w:rsidRPr="00607254" w:rsidRDefault="005C0880" w:rsidP="005C08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1 947,3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0" w:rsidRDefault="005C0880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F688C" w:rsidRPr="004B306A" w:rsidTr="00B57F5E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Подпрограмма 1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07254">
              <w:rPr>
                <w:color w:val="000000"/>
                <w:sz w:val="16"/>
                <w:szCs w:val="16"/>
              </w:rPr>
              <w:t>Обеспечение общественного порядка и противодействие преступности в Ненецком автономном округе на 2014 - 2020 годы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D" w:rsidRDefault="00BF688C" w:rsidP="005C0880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Аппарат Администрации Ненецкого автономного округа; </w:t>
            </w:r>
          </w:p>
          <w:p w:rsidR="00BF688C" w:rsidRDefault="00BF688C" w:rsidP="005C08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ДЗТ и СЗН НАО;</w:t>
            </w:r>
          </w:p>
          <w:p w:rsidR="00BF688C" w:rsidRDefault="00BF688C" w:rsidP="005C0880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ГКУ НАО </w:t>
            </w:r>
            <w:r>
              <w:rPr>
                <w:color w:val="000000"/>
                <w:sz w:val="16"/>
                <w:szCs w:val="16"/>
              </w:rPr>
              <w:t>«ОСЗН»</w:t>
            </w:r>
            <w:r w:rsidRPr="00607254">
              <w:rPr>
                <w:color w:val="000000"/>
                <w:sz w:val="16"/>
                <w:szCs w:val="16"/>
              </w:rPr>
              <w:t xml:space="preserve">; </w:t>
            </w:r>
          </w:p>
          <w:p w:rsidR="00BF688C" w:rsidRPr="00607254" w:rsidRDefault="00BF688C" w:rsidP="005C0880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КУ НАО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07254">
              <w:rPr>
                <w:color w:val="000000"/>
                <w:sz w:val="16"/>
                <w:szCs w:val="16"/>
              </w:rPr>
              <w:t>НИАЦ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8C" w:rsidRPr="004B306A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8C" w:rsidRPr="004B306A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4B306A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7 605,5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7 567,3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8C" w:rsidRPr="00607254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F688C" w:rsidRPr="004B306A" w:rsidTr="00B57F5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C" w:rsidRPr="00607254" w:rsidRDefault="00BF688C" w:rsidP="005C08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C" w:rsidRPr="00607254" w:rsidRDefault="00BF688C" w:rsidP="005C08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C" w:rsidRPr="00607254" w:rsidRDefault="00BF688C" w:rsidP="005C08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4B306A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4B306A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4B306A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4B306A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7 605,5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7 567,3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Pr="00607254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8C" w:rsidRPr="00607254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C" w:rsidRDefault="00BF688C" w:rsidP="005C088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E5477" w:rsidRPr="004B306A" w:rsidTr="002E547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77" w:rsidRPr="00607254" w:rsidRDefault="002E5477" w:rsidP="002E54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77" w:rsidRDefault="002E5477" w:rsidP="002E54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:rsidR="002E5477" w:rsidRPr="00607254" w:rsidRDefault="002E5477" w:rsidP="002E54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«Повышение эффективности профилактике правонарушений»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E9" w:rsidRDefault="00ED0AE9" w:rsidP="00ED0AE9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Аппарат Администрации Ненецкого автономного округа; </w:t>
            </w:r>
          </w:p>
          <w:p w:rsidR="00ED0AE9" w:rsidRDefault="00ED0AE9" w:rsidP="00ED0A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ДЗТ и СЗН НАО;</w:t>
            </w:r>
          </w:p>
          <w:p w:rsidR="00ED0AE9" w:rsidRDefault="00ED0AE9" w:rsidP="00ED0AE9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ГКУ НАО </w:t>
            </w:r>
            <w:r>
              <w:rPr>
                <w:color w:val="000000"/>
                <w:sz w:val="16"/>
                <w:szCs w:val="16"/>
              </w:rPr>
              <w:t>«ОСЗН»</w:t>
            </w:r>
            <w:r w:rsidRPr="00607254">
              <w:rPr>
                <w:color w:val="000000"/>
                <w:sz w:val="16"/>
                <w:szCs w:val="16"/>
              </w:rPr>
              <w:t xml:space="preserve">; </w:t>
            </w:r>
          </w:p>
          <w:p w:rsidR="007F65CB" w:rsidRPr="00607254" w:rsidRDefault="00ED0AE9" w:rsidP="00ED0AE9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КУ НАО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07254">
              <w:rPr>
                <w:color w:val="000000"/>
                <w:sz w:val="16"/>
                <w:szCs w:val="16"/>
              </w:rPr>
              <w:t>НИАЦ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77" w:rsidRPr="00607254" w:rsidRDefault="002E5477" w:rsidP="002E54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77" w:rsidRPr="00607254" w:rsidRDefault="002E5477" w:rsidP="002E54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77" w:rsidRPr="00607254" w:rsidRDefault="002E5477" w:rsidP="002E54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77" w:rsidRPr="004B306A" w:rsidRDefault="002E5477" w:rsidP="002E5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77" w:rsidRPr="004B306A" w:rsidRDefault="002E5477" w:rsidP="002E5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77" w:rsidRPr="00607254" w:rsidRDefault="002E5477" w:rsidP="002E5477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77" w:rsidRDefault="002E5477" w:rsidP="002E5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7 605,5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77" w:rsidRDefault="002E5477" w:rsidP="002E5477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7 567,3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77" w:rsidRDefault="002E5477" w:rsidP="002E5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77" w:rsidRDefault="002E5477" w:rsidP="002E5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77" w:rsidRDefault="004E617D" w:rsidP="002E547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Целевые показатели подпрограммы 1</w:t>
            </w:r>
          </w:p>
        </w:tc>
      </w:tr>
      <w:tr w:rsidR="007F65CB" w:rsidRPr="004B306A" w:rsidTr="00B57F5E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7 605,5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7 567,3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F65CB" w:rsidRPr="004B306A" w:rsidTr="00B57F5E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Подпрограмма 2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07254">
              <w:rPr>
                <w:color w:val="000000"/>
                <w:sz w:val="16"/>
                <w:szCs w:val="16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16"/>
                <w:szCs w:val="16"/>
              </w:rPr>
              <w:br/>
            </w:r>
            <w:r w:rsidRPr="00607254">
              <w:rPr>
                <w:color w:val="000000"/>
                <w:sz w:val="16"/>
                <w:szCs w:val="16"/>
              </w:rPr>
              <w:t>в Ненецком автономном округе в 2014 - 2020 годах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5CB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 и С НАО;</w:t>
            </w:r>
          </w:p>
          <w:p w:rsidR="007F65CB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ДС и ЖКХ НАО;</w:t>
            </w:r>
          </w:p>
          <w:p w:rsidR="007F65CB" w:rsidRDefault="007F65CB" w:rsidP="007F65CB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ГБУ НАО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07254">
              <w:rPr>
                <w:color w:val="000000"/>
                <w:sz w:val="16"/>
                <w:szCs w:val="16"/>
              </w:rPr>
              <w:t>Ненецкий региональный центр развития образования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607254">
              <w:rPr>
                <w:color w:val="000000"/>
                <w:sz w:val="16"/>
                <w:szCs w:val="16"/>
              </w:rPr>
              <w:t xml:space="preserve">; </w:t>
            </w:r>
          </w:p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КУ НАО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07254">
              <w:rPr>
                <w:color w:val="000000"/>
                <w:sz w:val="16"/>
                <w:szCs w:val="16"/>
              </w:rPr>
              <w:t>Централизованный стройзаказчик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11 407,8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11 407,8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F65CB" w:rsidRPr="004B306A" w:rsidTr="00B57F5E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11 407,8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11 407,8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F65CB" w:rsidRPr="004B306A" w:rsidTr="008E7ED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5CB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«Предупреждение нарушений правил дорожного движения»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5CB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ДС и ЖКХ НАО;</w:t>
            </w:r>
          </w:p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КУ НАО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07254">
              <w:rPr>
                <w:color w:val="000000"/>
                <w:sz w:val="16"/>
                <w:szCs w:val="16"/>
              </w:rPr>
              <w:t>Централизованный стройзаказчик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10 639,7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10 639,7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Целевые показатели подпрограммы 2</w:t>
            </w:r>
          </w:p>
        </w:tc>
      </w:tr>
      <w:tr w:rsidR="007F65CB" w:rsidRPr="004B306A" w:rsidTr="00B57F5E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607254" w:rsidRDefault="007F65CB" w:rsidP="007F65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Pr="004B306A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10 639,7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10 639,7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B" w:rsidRDefault="007F65CB" w:rsidP="007F65C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87AA6" w:rsidRPr="004B306A" w:rsidTr="00B57F5E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A6" w:rsidRPr="00607254" w:rsidRDefault="00987AA6" w:rsidP="008E7E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A6" w:rsidRDefault="00987AA6" w:rsidP="008E7E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:rsidR="00987AA6" w:rsidRPr="00607254" w:rsidRDefault="00987AA6" w:rsidP="008E7E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«Обеспечение безопасного участия детей в дорожном движении»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AA6" w:rsidRDefault="00987AA6" w:rsidP="008E7E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 и С НАО;</w:t>
            </w:r>
          </w:p>
          <w:p w:rsidR="00987AA6" w:rsidRPr="00607254" w:rsidRDefault="00987AA6" w:rsidP="008E7ED7">
            <w:pPr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 xml:space="preserve">ГБУ НАО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07254">
              <w:rPr>
                <w:color w:val="000000"/>
                <w:sz w:val="16"/>
                <w:szCs w:val="16"/>
              </w:rPr>
              <w:t>Ненецкий региональный центр развития образования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Pr="00607254" w:rsidRDefault="00987AA6" w:rsidP="008E7E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Pr="00607254" w:rsidRDefault="00987AA6" w:rsidP="008E7E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Pr="00607254" w:rsidRDefault="00987AA6" w:rsidP="008E7E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A6" w:rsidRPr="004B306A" w:rsidRDefault="00987AA6" w:rsidP="008E7E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A6" w:rsidRPr="004B306A" w:rsidRDefault="00987AA6" w:rsidP="008E7E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Pr="00607254" w:rsidRDefault="00987AA6" w:rsidP="008E7ED7">
            <w:pPr>
              <w:jc w:val="center"/>
              <w:rPr>
                <w:color w:val="000000"/>
                <w:sz w:val="16"/>
                <w:szCs w:val="16"/>
              </w:rPr>
            </w:pPr>
            <w:r w:rsidRPr="0060725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Default="00987AA6" w:rsidP="008E7E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768,1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Default="00987AA6" w:rsidP="008E7ED7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Default="00987AA6" w:rsidP="008E7E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A6" w:rsidRDefault="00987AA6" w:rsidP="008E7E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A6" w:rsidRDefault="00987AA6" w:rsidP="008E7ED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Целевые показатели подпрограммы 2</w:t>
            </w:r>
          </w:p>
        </w:tc>
      </w:tr>
      <w:tr w:rsidR="00987AA6" w:rsidRPr="004B306A" w:rsidTr="00B57F5E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A6" w:rsidRPr="00607254" w:rsidRDefault="00987AA6" w:rsidP="00987A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A6" w:rsidRPr="00607254" w:rsidRDefault="00987AA6" w:rsidP="00987A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A6" w:rsidRPr="00607254" w:rsidRDefault="00987AA6" w:rsidP="00987A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Pr="00607254" w:rsidRDefault="00987AA6" w:rsidP="00987A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Pr="00607254" w:rsidRDefault="00987AA6" w:rsidP="00987A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Pr="00607254" w:rsidRDefault="00987AA6" w:rsidP="00987A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Pr="004B306A" w:rsidRDefault="00987AA6" w:rsidP="00987AA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Pr="004B306A" w:rsidRDefault="00987AA6" w:rsidP="00987AA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Pr="004B306A" w:rsidRDefault="00987AA6" w:rsidP="00987A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Default="00987AA6" w:rsidP="00987A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768,1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Default="00987AA6" w:rsidP="00987AA6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Default="00987AA6" w:rsidP="00987A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A6" w:rsidRDefault="00987AA6" w:rsidP="00987A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6" w:rsidRDefault="00987AA6" w:rsidP="00987AA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C74A6E" w:rsidRDefault="00987AA6" w:rsidP="00987AA6">
      <w:pPr>
        <w:widowControl w:val="0"/>
        <w:autoSpaceDE w:val="0"/>
        <w:autoSpaceDN w:val="0"/>
        <w:adjustRightInd w:val="0"/>
        <w:ind w:right="-11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987AA6" w:rsidRDefault="00987AA6" w:rsidP="00C74A6E">
      <w:pPr>
        <w:widowControl w:val="0"/>
        <w:autoSpaceDE w:val="0"/>
        <w:autoSpaceDN w:val="0"/>
        <w:adjustRightInd w:val="0"/>
        <w:ind w:right="-1417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2E5477" w:rsidRDefault="002E5477" w:rsidP="00C74A6E">
      <w:pPr>
        <w:widowControl w:val="0"/>
        <w:autoSpaceDE w:val="0"/>
        <w:autoSpaceDN w:val="0"/>
        <w:adjustRightInd w:val="0"/>
        <w:ind w:right="-1417"/>
        <w:jc w:val="center"/>
        <w:rPr>
          <w:sz w:val="26"/>
          <w:szCs w:val="26"/>
        </w:rPr>
      </w:pPr>
    </w:p>
    <w:p w:rsidR="00C74A6E" w:rsidRDefault="00C74A6E" w:rsidP="00C74A6E">
      <w:pPr>
        <w:widowControl w:val="0"/>
        <w:autoSpaceDE w:val="0"/>
        <w:autoSpaceDN w:val="0"/>
        <w:adjustRightInd w:val="0"/>
        <w:ind w:right="-1417"/>
        <w:jc w:val="center"/>
        <w:rPr>
          <w:sz w:val="26"/>
          <w:szCs w:val="26"/>
        </w:rPr>
      </w:pPr>
    </w:p>
    <w:sectPr w:rsidR="00C74A6E" w:rsidSect="00987AA6">
      <w:pgSz w:w="16838" w:h="11906" w:orient="landscape"/>
      <w:pgMar w:top="720" w:right="96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6D" w:rsidRDefault="009B116D" w:rsidP="001F3E60">
      <w:r>
        <w:separator/>
      </w:r>
    </w:p>
  </w:endnote>
  <w:endnote w:type="continuationSeparator" w:id="0">
    <w:p w:rsidR="009B116D" w:rsidRDefault="009B116D" w:rsidP="001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6D" w:rsidRDefault="009B116D" w:rsidP="001F3E60">
      <w:r>
        <w:separator/>
      </w:r>
    </w:p>
  </w:footnote>
  <w:footnote w:type="continuationSeparator" w:id="0">
    <w:p w:rsidR="009B116D" w:rsidRDefault="009B116D" w:rsidP="001F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9747"/>
      <w:docPartObj>
        <w:docPartGallery w:val="Page Numbers (Top of Page)"/>
        <w:docPartUnique/>
      </w:docPartObj>
    </w:sdtPr>
    <w:sdtEndPr/>
    <w:sdtContent>
      <w:p w:rsidR="00C26F61" w:rsidRPr="00713BA7" w:rsidRDefault="00C26F61" w:rsidP="00747A9A">
        <w:pPr>
          <w:pStyle w:val="af3"/>
          <w:jc w:val="center"/>
          <w:rPr>
            <w:sz w:val="20"/>
            <w:szCs w:val="20"/>
          </w:rPr>
        </w:pPr>
        <w:r w:rsidRPr="003E4701">
          <w:rPr>
            <w:sz w:val="20"/>
            <w:szCs w:val="20"/>
          </w:rPr>
          <w:fldChar w:fldCharType="begin"/>
        </w:r>
        <w:r w:rsidRPr="003E4701">
          <w:rPr>
            <w:sz w:val="20"/>
            <w:szCs w:val="20"/>
          </w:rPr>
          <w:instrText>PAGE   \* MERGEFORMAT</w:instrText>
        </w:r>
        <w:r w:rsidRPr="003E4701">
          <w:rPr>
            <w:sz w:val="20"/>
            <w:szCs w:val="20"/>
          </w:rPr>
          <w:fldChar w:fldCharType="separate"/>
        </w:r>
        <w:r w:rsidR="00784567">
          <w:rPr>
            <w:noProof/>
            <w:sz w:val="20"/>
            <w:szCs w:val="20"/>
          </w:rPr>
          <w:t>23</w:t>
        </w:r>
        <w:r w:rsidRPr="003E470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61" w:rsidRPr="004717F8" w:rsidRDefault="00C26F61" w:rsidP="00747A9A">
    <w:pPr>
      <w:pStyle w:val="af3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61" w:rsidRPr="004717F8" w:rsidRDefault="00C26F61" w:rsidP="00747A9A">
    <w:pPr>
      <w:pStyle w:val="af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3DE"/>
    <w:multiLevelType w:val="hybridMultilevel"/>
    <w:tmpl w:val="FECA2A7A"/>
    <w:lvl w:ilvl="0" w:tplc="0AA822F8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" w15:restartNumberingAfterBreak="0">
    <w:nsid w:val="100F4A9E"/>
    <w:multiLevelType w:val="hybridMultilevel"/>
    <w:tmpl w:val="D4B81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0D3"/>
    <w:multiLevelType w:val="hybridMultilevel"/>
    <w:tmpl w:val="2F5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1C37"/>
    <w:multiLevelType w:val="hybridMultilevel"/>
    <w:tmpl w:val="E65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24419"/>
    <w:multiLevelType w:val="hybridMultilevel"/>
    <w:tmpl w:val="8610B7CA"/>
    <w:lvl w:ilvl="0" w:tplc="5AC22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587AC5"/>
    <w:multiLevelType w:val="hybridMultilevel"/>
    <w:tmpl w:val="8D44E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7D71"/>
    <w:multiLevelType w:val="hybridMultilevel"/>
    <w:tmpl w:val="50C655C4"/>
    <w:lvl w:ilvl="0" w:tplc="59D268F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4FE0522"/>
    <w:multiLevelType w:val="hybridMultilevel"/>
    <w:tmpl w:val="6E2858A6"/>
    <w:lvl w:ilvl="0" w:tplc="888C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54672B"/>
    <w:multiLevelType w:val="hybridMultilevel"/>
    <w:tmpl w:val="1BC82252"/>
    <w:lvl w:ilvl="0" w:tplc="5A62F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0D41C2"/>
    <w:multiLevelType w:val="hybridMultilevel"/>
    <w:tmpl w:val="8C24E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541FE"/>
    <w:multiLevelType w:val="hybridMultilevel"/>
    <w:tmpl w:val="022EFCCC"/>
    <w:lvl w:ilvl="0" w:tplc="CBB09D8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8C30C73"/>
    <w:multiLevelType w:val="hybridMultilevel"/>
    <w:tmpl w:val="37CE4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E2B"/>
    <w:multiLevelType w:val="hybridMultilevel"/>
    <w:tmpl w:val="C16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A2313"/>
    <w:multiLevelType w:val="hybridMultilevel"/>
    <w:tmpl w:val="FD5C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FC005B"/>
    <w:multiLevelType w:val="hybridMultilevel"/>
    <w:tmpl w:val="737A9D96"/>
    <w:lvl w:ilvl="0" w:tplc="96745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48204E"/>
    <w:multiLevelType w:val="hybridMultilevel"/>
    <w:tmpl w:val="55D2AD6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512C"/>
    <w:multiLevelType w:val="hybridMultilevel"/>
    <w:tmpl w:val="E3D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4F95"/>
    <w:multiLevelType w:val="hybridMultilevel"/>
    <w:tmpl w:val="30B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8365B"/>
    <w:multiLevelType w:val="hybridMultilevel"/>
    <w:tmpl w:val="B6BAB724"/>
    <w:lvl w:ilvl="0" w:tplc="33EA1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00C34"/>
    <w:multiLevelType w:val="multilevel"/>
    <w:tmpl w:val="2DC0A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744B382B"/>
    <w:multiLevelType w:val="hybridMultilevel"/>
    <w:tmpl w:val="F6AA76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1292"/>
    <w:multiLevelType w:val="multilevel"/>
    <w:tmpl w:val="643A8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781E6CFC"/>
    <w:multiLevelType w:val="hybridMultilevel"/>
    <w:tmpl w:val="D20A8058"/>
    <w:lvl w:ilvl="0" w:tplc="08201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5E3F39"/>
    <w:multiLevelType w:val="hybridMultilevel"/>
    <w:tmpl w:val="789A30A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F676F20"/>
    <w:multiLevelType w:val="hybridMultilevel"/>
    <w:tmpl w:val="A23A0D4C"/>
    <w:lvl w:ilvl="0" w:tplc="19B4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21"/>
  </w:num>
  <w:num w:numId="5">
    <w:abstractNumId w:val="0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2"/>
  </w:num>
  <w:num w:numId="12">
    <w:abstractNumId w:val="7"/>
  </w:num>
  <w:num w:numId="13">
    <w:abstractNumId w:val="18"/>
  </w:num>
  <w:num w:numId="14">
    <w:abstractNumId w:val="17"/>
  </w:num>
  <w:num w:numId="15">
    <w:abstractNumId w:val="9"/>
  </w:num>
  <w:num w:numId="16">
    <w:abstractNumId w:val="5"/>
  </w:num>
  <w:num w:numId="17">
    <w:abstractNumId w:val="23"/>
  </w:num>
  <w:num w:numId="18">
    <w:abstractNumId w:val="14"/>
  </w:num>
  <w:num w:numId="19">
    <w:abstractNumId w:val="4"/>
  </w:num>
  <w:num w:numId="20">
    <w:abstractNumId w:val="8"/>
  </w:num>
  <w:num w:numId="21">
    <w:abstractNumId w:val="22"/>
  </w:num>
  <w:num w:numId="22">
    <w:abstractNumId w:val="11"/>
  </w:num>
  <w:num w:numId="23">
    <w:abstractNumId w:val="2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60"/>
    <w:rsid w:val="0000243B"/>
    <w:rsid w:val="00002919"/>
    <w:rsid w:val="000121DD"/>
    <w:rsid w:val="00017A26"/>
    <w:rsid w:val="00027AA0"/>
    <w:rsid w:val="00041A09"/>
    <w:rsid w:val="000500FC"/>
    <w:rsid w:val="00050D5F"/>
    <w:rsid w:val="00052EA1"/>
    <w:rsid w:val="00065E9B"/>
    <w:rsid w:val="00066E14"/>
    <w:rsid w:val="00077BCD"/>
    <w:rsid w:val="00081127"/>
    <w:rsid w:val="0008334B"/>
    <w:rsid w:val="00085203"/>
    <w:rsid w:val="000912A0"/>
    <w:rsid w:val="000A6CAE"/>
    <w:rsid w:val="000B1F7F"/>
    <w:rsid w:val="000C181D"/>
    <w:rsid w:val="000C52F3"/>
    <w:rsid w:val="000D04CB"/>
    <w:rsid w:val="000E1729"/>
    <w:rsid w:val="000E22CE"/>
    <w:rsid w:val="000E3CC7"/>
    <w:rsid w:val="000F5460"/>
    <w:rsid w:val="00100C2D"/>
    <w:rsid w:val="0010489D"/>
    <w:rsid w:val="0011632D"/>
    <w:rsid w:val="0012755E"/>
    <w:rsid w:val="001313E7"/>
    <w:rsid w:val="001374A2"/>
    <w:rsid w:val="001546E1"/>
    <w:rsid w:val="001554F5"/>
    <w:rsid w:val="0015598B"/>
    <w:rsid w:val="00161DD7"/>
    <w:rsid w:val="0016266F"/>
    <w:rsid w:val="001630FF"/>
    <w:rsid w:val="00184ECB"/>
    <w:rsid w:val="00190C5F"/>
    <w:rsid w:val="00196C9E"/>
    <w:rsid w:val="001B7302"/>
    <w:rsid w:val="001C037A"/>
    <w:rsid w:val="001C2177"/>
    <w:rsid w:val="001C76F8"/>
    <w:rsid w:val="001E044C"/>
    <w:rsid w:val="001E6517"/>
    <w:rsid w:val="001F3E60"/>
    <w:rsid w:val="001F7146"/>
    <w:rsid w:val="001F789C"/>
    <w:rsid w:val="00202411"/>
    <w:rsid w:val="00216520"/>
    <w:rsid w:val="00221DA1"/>
    <w:rsid w:val="0022369D"/>
    <w:rsid w:val="00243450"/>
    <w:rsid w:val="00245132"/>
    <w:rsid w:val="002A2D05"/>
    <w:rsid w:val="002A6981"/>
    <w:rsid w:val="002B3C9F"/>
    <w:rsid w:val="002E047C"/>
    <w:rsid w:val="002E3AA6"/>
    <w:rsid w:val="002E5477"/>
    <w:rsid w:val="002F6F51"/>
    <w:rsid w:val="00307B09"/>
    <w:rsid w:val="00325270"/>
    <w:rsid w:val="00342EF7"/>
    <w:rsid w:val="00343C57"/>
    <w:rsid w:val="00356EF5"/>
    <w:rsid w:val="00367531"/>
    <w:rsid w:val="00372765"/>
    <w:rsid w:val="003731A6"/>
    <w:rsid w:val="00375BB3"/>
    <w:rsid w:val="00384A12"/>
    <w:rsid w:val="00397DE8"/>
    <w:rsid w:val="003A270E"/>
    <w:rsid w:val="003B5217"/>
    <w:rsid w:val="003C20E1"/>
    <w:rsid w:val="003D04B1"/>
    <w:rsid w:val="003D1138"/>
    <w:rsid w:val="003D3818"/>
    <w:rsid w:val="003D530D"/>
    <w:rsid w:val="003D5415"/>
    <w:rsid w:val="003F64F7"/>
    <w:rsid w:val="00400640"/>
    <w:rsid w:val="0040318A"/>
    <w:rsid w:val="004105EF"/>
    <w:rsid w:val="00415687"/>
    <w:rsid w:val="00434A04"/>
    <w:rsid w:val="00447633"/>
    <w:rsid w:val="004535E9"/>
    <w:rsid w:val="00453A84"/>
    <w:rsid w:val="00461354"/>
    <w:rsid w:val="00462EBB"/>
    <w:rsid w:val="00477A5E"/>
    <w:rsid w:val="00481EEF"/>
    <w:rsid w:val="00482AF8"/>
    <w:rsid w:val="00486AC8"/>
    <w:rsid w:val="00497911"/>
    <w:rsid w:val="004A3E7B"/>
    <w:rsid w:val="004B306A"/>
    <w:rsid w:val="004C1CCF"/>
    <w:rsid w:val="004C3F3D"/>
    <w:rsid w:val="004D0074"/>
    <w:rsid w:val="004E183F"/>
    <w:rsid w:val="004E58D2"/>
    <w:rsid w:val="004E617D"/>
    <w:rsid w:val="004F4846"/>
    <w:rsid w:val="00507F87"/>
    <w:rsid w:val="0051337D"/>
    <w:rsid w:val="005137D0"/>
    <w:rsid w:val="00522BA0"/>
    <w:rsid w:val="00527F88"/>
    <w:rsid w:val="00530E30"/>
    <w:rsid w:val="00533280"/>
    <w:rsid w:val="0053384A"/>
    <w:rsid w:val="00542C2F"/>
    <w:rsid w:val="00557C29"/>
    <w:rsid w:val="00560BE6"/>
    <w:rsid w:val="00591B46"/>
    <w:rsid w:val="005A7596"/>
    <w:rsid w:val="005B1271"/>
    <w:rsid w:val="005C0880"/>
    <w:rsid w:val="005F2531"/>
    <w:rsid w:val="00607254"/>
    <w:rsid w:val="006134B6"/>
    <w:rsid w:val="006157F0"/>
    <w:rsid w:val="00647579"/>
    <w:rsid w:val="0066138A"/>
    <w:rsid w:val="00667945"/>
    <w:rsid w:val="00671FEF"/>
    <w:rsid w:val="006835CB"/>
    <w:rsid w:val="0068451D"/>
    <w:rsid w:val="006901A3"/>
    <w:rsid w:val="00690D10"/>
    <w:rsid w:val="006972D2"/>
    <w:rsid w:val="006A4F48"/>
    <w:rsid w:val="006B0D9C"/>
    <w:rsid w:val="006C789B"/>
    <w:rsid w:val="006E07A5"/>
    <w:rsid w:val="006E55FF"/>
    <w:rsid w:val="006E7004"/>
    <w:rsid w:val="006E7587"/>
    <w:rsid w:val="006F12ED"/>
    <w:rsid w:val="006F2205"/>
    <w:rsid w:val="006F5E95"/>
    <w:rsid w:val="00701B47"/>
    <w:rsid w:val="0070266B"/>
    <w:rsid w:val="007165A6"/>
    <w:rsid w:val="007174BF"/>
    <w:rsid w:val="0072415C"/>
    <w:rsid w:val="00724AF6"/>
    <w:rsid w:val="0072565F"/>
    <w:rsid w:val="0072613D"/>
    <w:rsid w:val="00747A9A"/>
    <w:rsid w:val="00754724"/>
    <w:rsid w:val="007549CD"/>
    <w:rsid w:val="00756523"/>
    <w:rsid w:val="00784567"/>
    <w:rsid w:val="00790A59"/>
    <w:rsid w:val="00790D2F"/>
    <w:rsid w:val="007A43F6"/>
    <w:rsid w:val="007E62F5"/>
    <w:rsid w:val="007F65CB"/>
    <w:rsid w:val="00801810"/>
    <w:rsid w:val="00807EF3"/>
    <w:rsid w:val="0081597C"/>
    <w:rsid w:val="00815EBF"/>
    <w:rsid w:val="00821768"/>
    <w:rsid w:val="0082456E"/>
    <w:rsid w:val="00825543"/>
    <w:rsid w:val="008259F2"/>
    <w:rsid w:val="00832BA7"/>
    <w:rsid w:val="0085061D"/>
    <w:rsid w:val="00872F05"/>
    <w:rsid w:val="00872F83"/>
    <w:rsid w:val="0088199D"/>
    <w:rsid w:val="00887EEE"/>
    <w:rsid w:val="008A41A8"/>
    <w:rsid w:val="008B0FAB"/>
    <w:rsid w:val="008C37D0"/>
    <w:rsid w:val="008D41D1"/>
    <w:rsid w:val="008D6AE1"/>
    <w:rsid w:val="008E2768"/>
    <w:rsid w:val="008E728D"/>
    <w:rsid w:val="008E7ED7"/>
    <w:rsid w:val="008F0ED1"/>
    <w:rsid w:val="00902309"/>
    <w:rsid w:val="0090744C"/>
    <w:rsid w:val="009122D5"/>
    <w:rsid w:val="009468C7"/>
    <w:rsid w:val="009651F5"/>
    <w:rsid w:val="00975A87"/>
    <w:rsid w:val="00987AA6"/>
    <w:rsid w:val="00996DC9"/>
    <w:rsid w:val="009A33B6"/>
    <w:rsid w:val="009B116D"/>
    <w:rsid w:val="009B17ED"/>
    <w:rsid w:val="009B2293"/>
    <w:rsid w:val="009B3218"/>
    <w:rsid w:val="009B7AC5"/>
    <w:rsid w:val="009C41CB"/>
    <w:rsid w:val="009C476E"/>
    <w:rsid w:val="00A04114"/>
    <w:rsid w:val="00A42885"/>
    <w:rsid w:val="00A44293"/>
    <w:rsid w:val="00A538CC"/>
    <w:rsid w:val="00A569C8"/>
    <w:rsid w:val="00A60B9A"/>
    <w:rsid w:val="00A642BE"/>
    <w:rsid w:val="00A802D9"/>
    <w:rsid w:val="00A840B4"/>
    <w:rsid w:val="00A84A2C"/>
    <w:rsid w:val="00A973F3"/>
    <w:rsid w:val="00AB00B0"/>
    <w:rsid w:val="00AB11BB"/>
    <w:rsid w:val="00AC3AA8"/>
    <w:rsid w:val="00AC55CB"/>
    <w:rsid w:val="00AC66A2"/>
    <w:rsid w:val="00AC7D5A"/>
    <w:rsid w:val="00AF0D23"/>
    <w:rsid w:val="00AF7140"/>
    <w:rsid w:val="00B07666"/>
    <w:rsid w:val="00B23476"/>
    <w:rsid w:val="00B32CCF"/>
    <w:rsid w:val="00B41B24"/>
    <w:rsid w:val="00B57F5E"/>
    <w:rsid w:val="00B71EE8"/>
    <w:rsid w:val="00B77EB7"/>
    <w:rsid w:val="00B819BF"/>
    <w:rsid w:val="00B86D3B"/>
    <w:rsid w:val="00BA3A50"/>
    <w:rsid w:val="00BA7A22"/>
    <w:rsid w:val="00BB47F8"/>
    <w:rsid w:val="00BC1A50"/>
    <w:rsid w:val="00BC213A"/>
    <w:rsid w:val="00BC656C"/>
    <w:rsid w:val="00BC6606"/>
    <w:rsid w:val="00BC7777"/>
    <w:rsid w:val="00BD287F"/>
    <w:rsid w:val="00BD4728"/>
    <w:rsid w:val="00BE2BA8"/>
    <w:rsid w:val="00BE2DD2"/>
    <w:rsid w:val="00BE578D"/>
    <w:rsid w:val="00BE5AF0"/>
    <w:rsid w:val="00BE65E3"/>
    <w:rsid w:val="00BF147E"/>
    <w:rsid w:val="00BF688C"/>
    <w:rsid w:val="00C01A0A"/>
    <w:rsid w:val="00C06717"/>
    <w:rsid w:val="00C11222"/>
    <w:rsid w:val="00C1213C"/>
    <w:rsid w:val="00C14CE6"/>
    <w:rsid w:val="00C21ED9"/>
    <w:rsid w:val="00C25302"/>
    <w:rsid w:val="00C2547F"/>
    <w:rsid w:val="00C26F61"/>
    <w:rsid w:val="00C420F7"/>
    <w:rsid w:val="00C554F6"/>
    <w:rsid w:val="00C61797"/>
    <w:rsid w:val="00C61B61"/>
    <w:rsid w:val="00C63640"/>
    <w:rsid w:val="00C722B4"/>
    <w:rsid w:val="00C72ABF"/>
    <w:rsid w:val="00C74A6E"/>
    <w:rsid w:val="00C74FC3"/>
    <w:rsid w:val="00C7714B"/>
    <w:rsid w:val="00C833CB"/>
    <w:rsid w:val="00C9309C"/>
    <w:rsid w:val="00C94865"/>
    <w:rsid w:val="00CB27D4"/>
    <w:rsid w:val="00CB4C78"/>
    <w:rsid w:val="00CB649F"/>
    <w:rsid w:val="00CC1E18"/>
    <w:rsid w:val="00CC4206"/>
    <w:rsid w:val="00CC5D74"/>
    <w:rsid w:val="00CD278A"/>
    <w:rsid w:val="00CD31CA"/>
    <w:rsid w:val="00CD5AA9"/>
    <w:rsid w:val="00CE7E69"/>
    <w:rsid w:val="00D011FB"/>
    <w:rsid w:val="00D01A4B"/>
    <w:rsid w:val="00D15AF1"/>
    <w:rsid w:val="00D17E61"/>
    <w:rsid w:val="00D246CF"/>
    <w:rsid w:val="00D27686"/>
    <w:rsid w:val="00D30826"/>
    <w:rsid w:val="00D315EE"/>
    <w:rsid w:val="00D3406D"/>
    <w:rsid w:val="00D35D62"/>
    <w:rsid w:val="00D40D32"/>
    <w:rsid w:val="00D42531"/>
    <w:rsid w:val="00D475DD"/>
    <w:rsid w:val="00D755AF"/>
    <w:rsid w:val="00D9282B"/>
    <w:rsid w:val="00DB0710"/>
    <w:rsid w:val="00DC2C14"/>
    <w:rsid w:val="00DD2C4B"/>
    <w:rsid w:val="00DD5081"/>
    <w:rsid w:val="00DD596D"/>
    <w:rsid w:val="00DD6619"/>
    <w:rsid w:val="00DE201B"/>
    <w:rsid w:val="00DE2A07"/>
    <w:rsid w:val="00E07B1E"/>
    <w:rsid w:val="00E1086A"/>
    <w:rsid w:val="00E17390"/>
    <w:rsid w:val="00E250CC"/>
    <w:rsid w:val="00E34D45"/>
    <w:rsid w:val="00E466F6"/>
    <w:rsid w:val="00E46FBB"/>
    <w:rsid w:val="00E55551"/>
    <w:rsid w:val="00E65C3D"/>
    <w:rsid w:val="00E724BD"/>
    <w:rsid w:val="00E7273D"/>
    <w:rsid w:val="00E74CCA"/>
    <w:rsid w:val="00E82D4F"/>
    <w:rsid w:val="00E85154"/>
    <w:rsid w:val="00EA4712"/>
    <w:rsid w:val="00EA4888"/>
    <w:rsid w:val="00EA4EDA"/>
    <w:rsid w:val="00EB034D"/>
    <w:rsid w:val="00EB3751"/>
    <w:rsid w:val="00EB6102"/>
    <w:rsid w:val="00EB6AE0"/>
    <w:rsid w:val="00EB7180"/>
    <w:rsid w:val="00EB7B16"/>
    <w:rsid w:val="00EC715B"/>
    <w:rsid w:val="00ED05C3"/>
    <w:rsid w:val="00ED0AE9"/>
    <w:rsid w:val="00ED1D4D"/>
    <w:rsid w:val="00EE49D0"/>
    <w:rsid w:val="00EF1A31"/>
    <w:rsid w:val="00F01595"/>
    <w:rsid w:val="00F0162E"/>
    <w:rsid w:val="00F07804"/>
    <w:rsid w:val="00F1744B"/>
    <w:rsid w:val="00F22EF1"/>
    <w:rsid w:val="00F23E15"/>
    <w:rsid w:val="00F278FC"/>
    <w:rsid w:val="00F3687F"/>
    <w:rsid w:val="00F37434"/>
    <w:rsid w:val="00F44B28"/>
    <w:rsid w:val="00F45686"/>
    <w:rsid w:val="00F51689"/>
    <w:rsid w:val="00F673CB"/>
    <w:rsid w:val="00F75470"/>
    <w:rsid w:val="00F7747B"/>
    <w:rsid w:val="00F807D4"/>
    <w:rsid w:val="00F96344"/>
    <w:rsid w:val="00FA2443"/>
    <w:rsid w:val="00FA3B3F"/>
    <w:rsid w:val="00FA3E0F"/>
    <w:rsid w:val="00FA5E8F"/>
    <w:rsid w:val="00FA6D37"/>
    <w:rsid w:val="00FB690B"/>
    <w:rsid w:val="00FB7098"/>
    <w:rsid w:val="00FC5DE4"/>
    <w:rsid w:val="00FD2690"/>
    <w:rsid w:val="00FE5DEF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9938D-9244-4C38-9BE8-87C58087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E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3E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E6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E6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E6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E6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E6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E6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E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3E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E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3E6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3E6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3E6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3E6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3E6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3E60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1F3E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F3E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3E6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F3E60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1F3E60"/>
    <w:rPr>
      <w:b/>
      <w:bCs/>
    </w:rPr>
  </w:style>
  <w:style w:type="character" w:styleId="a8">
    <w:name w:val="Emphasis"/>
    <w:uiPriority w:val="20"/>
    <w:qFormat/>
    <w:rsid w:val="001F3E6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F3E60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1F3E6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3E60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3E60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3E6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F3E60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1F3E60"/>
    <w:rPr>
      <w:i/>
      <w:color w:val="5A5A5A"/>
    </w:rPr>
  </w:style>
  <w:style w:type="character" w:styleId="ae">
    <w:name w:val="Intense Emphasis"/>
    <w:uiPriority w:val="21"/>
    <w:qFormat/>
    <w:rsid w:val="001F3E6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F3E60"/>
    <w:rPr>
      <w:sz w:val="24"/>
      <w:szCs w:val="24"/>
      <w:u w:val="single"/>
    </w:rPr>
  </w:style>
  <w:style w:type="character" w:styleId="af0">
    <w:name w:val="Intense Reference"/>
    <w:uiPriority w:val="32"/>
    <w:qFormat/>
    <w:rsid w:val="001F3E60"/>
    <w:rPr>
      <w:b/>
      <w:sz w:val="24"/>
      <w:u w:val="single"/>
    </w:rPr>
  </w:style>
  <w:style w:type="character" w:styleId="af1">
    <w:name w:val="Book Title"/>
    <w:uiPriority w:val="33"/>
    <w:qFormat/>
    <w:rsid w:val="001F3E6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3E60"/>
    <w:pPr>
      <w:outlineLvl w:val="9"/>
    </w:pPr>
  </w:style>
  <w:style w:type="paragraph" w:customStyle="1" w:styleId="ConsPlusTitle">
    <w:name w:val="ConsPlusTitle"/>
    <w:uiPriority w:val="99"/>
    <w:rsid w:val="001F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F3E6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F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F3E6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F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F3E6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3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F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1F3E6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F3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-">
    <w:name w:val="НАО-текст"/>
    <w:basedOn w:val="a"/>
    <w:uiPriority w:val="99"/>
    <w:rsid w:val="001F3E60"/>
    <w:pPr>
      <w:spacing w:before="120" w:after="120"/>
      <w:ind w:firstLine="709"/>
      <w:jc w:val="both"/>
    </w:pPr>
    <w:rPr>
      <w:rFonts w:ascii="Cambria" w:eastAsia="Calibri" w:hAnsi="Cambria" w:cs="Cambria"/>
      <w:sz w:val="20"/>
      <w:szCs w:val="20"/>
      <w:lang w:eastAsia="en-US"/>
    </w:rPr>
  </w:style>
  <w:style w:type="character" w:styleId="af9">
    <w:name w:val="Hyperlink"/>
    <w:basedOn w:val="a0"/>
    <w:uiPriority w:val="99"/>
    <w:rsid w:val="001F3E6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F3E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1F3E6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uiPriority w:val="99"/>
    <w:rsid w:val="001F3E6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c">
    <w:name w:val="Plain Text"/>
    <w:basedOn w:val="a"/>
    <w:link w:val="afd"/>
    <w:unhideWhenUsed/>
    <w:rsid w:val="001F3E60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F3E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1F3E6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F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f"/>
    <w:link w:val="aff1"/>
    <w:uiPriority w:val="99"/>
    <w:semiHidden/>
    <w:rsid w:val="001F3E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1F3E60"/>
    <w:rPr>
      <w:b/>
      <w:bCs/>
    </w:rPr>
  </w:style>
  <w:style w:type="character" w:styleId="aff2">
    <w:name w:val="annotation reference"/>
    <w:basedOn w:val="a0"/>
    <w:uiPriority w:val="99"/>
    <w:semiHidden/>
    <w:unhideWhenUsed/>
    <w:rsid w:val="00E724BD"/>
    <w:rPr>
      <w:sz w:val="16"/>
      <w:szCs w:val="16"/>
    </w:rPr>
  </w:style>
  <w:style w:type="table" w:styleId="aff3">
    <w:name w:val="Table Grid"/>
    <w:basedOn w:val="a1"/>
    <w:uiPriority w:val="99"/>
    <w:rsid w:val="004B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8445A5EAD3A214D21F95F5866A471FE48FC17F61E3FC9F78AD50B83D49B457A4320A8FCDE73A19022AEF8j3gDI" TargetMode="External"/><Relationship Id="rId18" Type="http://schemas.openxmlformats.org/officeDocument/2006/relationships/hyperlink" Target="consultantplus://offline/ref=97CEC526D2BB8213D2CE1E503E288D198B9010E2BF19D04B8FC2F63612090C2C2F635AB5AAF6FE111FEFC7Z6nE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445A5EAD3A214D21F95F5866A471FE48FC17F61E3FC9F78AD50B83D49B457A4320A8FCDE73A19022AEF4j3g3I" TargetMode="External"/><Relationship Id="rId17" Type="http://schemas.openxmlformats.org/officeDocument/2006/relationships/hyperlink" Target="consultantplus://offline/ref=97CEC526D2BB8213D2CE1E503E288D198B9010E2BF19D04B8FC2F63612090C2C2F635AB5AAF6FE111FE0CBZ6n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CEC526D2BB8213D2CE1E503E288D198B9010E2BF19D04B8FC2F63612090C2C2F635AB5AAF6FE111FE0C7Z6nEI" TargetMode="External"/><Relationship Id="rId20" Type="http://schemas.openxmlformats.org/officeDocument/2006/relationships/hyperlink" Target="consultantplus://offline/ref=F289091E44E0DBBAED6F1FCC5CC479F8EB3861099C51EE03BF4B90CD2288D73A6A1DD4C300B4490641C741CFM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682E79D350A0A48676C6285329ADBC6BFC7ED6F17E30CA01575F93AC23F4BCB11153F40659434287B886zEg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CEC526D2BB8213D2CE1E503E288D198B9010E2BF19D04B8FC2F63612090C2C2F635AB5AAF6FE111DE2C0Z6n8I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8445A5EAD3A214D21F95F5866A471FE48FC17F61E3FC9F78AD50B83D49B457A4320A8FCDE73A19022A1F4j3g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0CD4-5B0E-4B42-9E25-B6933CD1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24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voskolkova</dc:creator>
  <cp:lastModifiedBy>Артеева Наталья Николаевна</cp:lastModifiedBy>
  <cp:revision>40</cp:revision>
  <cp:lastPrinted>2018-03-12T14:08:00Z</cp:lastPrinted>
  <dcterms:created xsi:type="dcterms:W3CDTF">2018-03-07T09:01:00Z</dcterms:created>
  <dcterms:modified xsi:type="dcterms:W3CDTF">2018-03-12T14:08:00Z</dcterms:modified>
</cp:coreProperties>
</file>