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E4" w:rsidRPr="005D668D" w:rsidRDefault="00CD5EE4" w:rsidP="00CD5EE4">
      <w:pPr>
        <w:pStyle w:val="ConsPlusTitle"/>
        <w:widowControl/>
        <w:jc w:val="center"/>
        <w:outlineLvl w:val="0"/>
        <w:rPr>
          <w:sz w:val="28"/>
          <w:szCs w:val="28"/>
          <w:highlight w:val="yellow"/>
        </w:rPr>
      </w:pPr>
      <w:r w:rsidRPr="005D668D">
        <w:rPr>
          <w:noProof/>
          <w:sz w:val="28"/>
          <w:szCs w:val="28"/>
          <w:highlight w:val="yellow"/>
        </w:rPr>
        <w:drawing>
          <wp:inline distT="0" distB="0" distL="0" distR="0">
            <wp:extent cx="612140" cy="739775"/>
            <wp:effectExtent l="0" t="0" r="0" b="31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E4" w:rsidRPr="005D668D" w:rsidRDefault="00CD5EE4" w:rsidP="00CD5EE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D5EE4" w:rsidRPr="005D668D" w:rsidRDefault="00CD5EE4" w:rsidP="008E0C8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D668D">
        <w:rPr>
          <w:sz w:val="28"/>
          <w:szCs w:val="28"/>
        </w:rPr>
        <w:t>Администрация Ненецкого автономного округа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ПОСТАНОВЛЕНИЕ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</w:p>
    <w:p w:rsidR="00216568" w:rsidRPr="005D668D" w:rsidRDefault="00134F1E" w:rsidP="008E0C8E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>от ___</w:t>
      </w:r>
      <w:r w:rsidR="008E0C8E" w:rsidRPr="005D668D">
        <w:rPr>
          <w:b w:val="0"/>
          <w:sz w:val="28"/>
          <w:szCs w:val="28"/>
        </w:rPr>
        <w:t xml:space="preserve"> </w:t>
      </w:r>
      <w:r w:rsidR="00C90E0A">
        <w:rPr>
          <w:b w:val="0"/>
          <w:sz w:val="28"/>
          <w:szCs w:val="28"/>
        </w:rPr>
        <w:t>декабря</w:t>
      </w:r>
      <w:r w:rsidR="00FE3B5B" w:rsidRPr="005D668D">
        <w:rPr>
          <w:b w:val="0"/>
          <w:sz w:val="28"/>
          <w:szCs w:val="28"/>
        </w:rPr>
        <w:t xml:space="preserve"> </w:t>
      </w:r>
      <w:r w:rsidR="00216568" w:rsidRPr="005D668D">
        <w:rPr>
          <w:b w:val="0"/>
          <w:sz w:val="28"/>
          <w:szCs w:val="28"/>
        </w:rPr>
        <w:t>201</w:t>
      </w:r>
      <w:r w:rsidR="0034563C" w:rsidRPr="005D668D">
        <w:rPr>
          <w:b w:val="0"/>
          <w:sz w:val="28"/>
          <w:szCs w:val="28"/>
        </w:rPr>
        <w:t>7</w:t>
      </w:r>
      <w:r w:rsidR="00216568" w:rsidRPr="005D668D">
        <w:rPr>
          <w:b w:val="0"/>
          <w:sz w:val="28"/>
          <w:szCs w:val="28"/>
        </w:rPr>
        <w:t xml:space="preserve"> г. № </w:t>
      </w:r>
      <w:r w:rsidR="004E4F95" w:rsidRPr="005D668D">
        <w:rPr>
          <w:b w:val="0"/>
          <w:sz w:val="28"/>
          <w:szCs w:val="28"/>
        </w:rPr>
        <w:t>____</w:t>
      </w:r>
      <w:r w:rsidR="00216568" w:rsidRPr="005D668D">
        <w:rPr>
          <w:b w:val="0"/>
          <w:sz w:val="28"/>
          <w:szCs w:val="28"/>
        </w:rPr>
        <w:t>-п</w:t>
      </w:r>
    </w:p>
    <w:p w:rsidR="00216568" w:rsidRPr="005D668D" w:rsidRDefault="00216568" w:rsidP="008E0C8E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>г. Нарьян-Мар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О внесении изменений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в государственную программу 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Ненецкого автономного округа</w:t>
      </w:r>
    </w:p>
    <w:p w:rsidR="00CD5EE4" w:rsidRPr="005D668D" w:rsidRDefault="00430CA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«</w:t>
      </w:r>
      <w:r w:rsidR="00CD5EE4" w:rsidRPr="005D668D">
        <w:rPr>
          <w:sz w:val="28"/>
          <w:szCs w:val="28"/>
        </w:rPr>
        <w:t>Обеспечение общественного порядка,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противодействие преступности, 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терроризму, экстремизму и коррупции </w:t>
      </w:r>
    </w:p>
    <w:p w:rsidR="00CD5EE4" w:rsidRPr="005D668D" w:rsidRDefault="00CD5EE4" w:rsidP="008E0C8E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в Ненецком автономном округе</w:t>
      </w:r>
      <w:r w:rsidR="00430CA4" w:rsidRPr="005D668D">
        <w:rPr>
          <w:sz w:val="28"/>
          <w:szCs w:val="28"/>
        </w:rPr>
        <w:t>»</w:t>
      </w:r>
    </w:p>
    <w:p w:rsidR="00CD5EE4" w:rsidRPr="005D668D" w:rsidRDefault="00CD5EE4" w:rsidP="00CD5EE4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CD5EE4" w:rsidRPr="005D668D" w:rsidRDefault="00CD5EE4" w:rsidP="00CD5EE4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CD5EE4" w:rsidRPr="005D668D" w:rsidRDefault="00CD5EE4" w:rsidP="008E0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68D">
        <w:rPr>
          <w:sz w:val="26"/>
          <w:szCs w:val="26"/>
        </w:rPr>
        <w:t>В соответствии с пункт</w:t>
      </w:r>
      <w:r w:rsidR="00CE0D5C" w:rsidRPr="005D668D">
        <w:rPr>
          <w:sz w:val="26"/>
          <w:szCs w:val="26"/>
        </w:rPr>
        <w:t>ом</w:t>
      </w:r>
      <w:r w:rsidRPr="005D668D">
        <w:rPr>
          <w:sz w:val="26"/>
          <w:szCs w:val="26"/>
        </w:rPr>
        <w:t xml:space="preserve"> </w:t>
      </w:r>
      <w:r w:rsidR="00B91D73" w:rsidRPr="005D668D">
        <w:rPr>
          <w:sz w:val="26"/>
          <w:szCs w:val="26"/>
        </w:rPr>
        <w:t>33</w:t>
      </w:r>
      <w:r w:rsidR="00CE0D5C" w:rsidRPr="005D668D">
        <w:rPr>
          <w:sz w:val="26"/>
          <w:szCs w:val="26"/>
        </w:rPr>
        <w:t xml:space="preserve"> </w:t>
      </w:r>
      <w:r w:rsidRPr="005D668D">
        <w:rPr>
          <w:sz w:val="26"/>
          <w:szCs w:val="26"/>
        </w:rPr>
        <w:t>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</w:t>
      </w:r>
      <w:r w:rsidR="00A22D8A" w:rsidRPr="005D668D">
        <w:rPr>
          <w:sz w:val="26"/>
          <w:szCs w:val="26"/>
        </w:rPr>
        <w:t xml:space="preserve">енецкого автономного округа </w:t>
      </w:r>
      <w:r w:rsidR="00A22D8A" w:rsidRPr="005D668D">
        <w:rPr>
          <w:sz w:val="26"/>
          <w:szCs w:val="26"/>
        </w:rPr>
        <w:br/>
        <w:t xml:space="preserve">от </w:t>
      </w:r>
      <w:r w:rsidRPr="005D668D">
        <w:rPr>
          <w:sz w:val="26"/>
          <w:szCs w:val="26"/>
        </w:rPr>
        <w:t>2</w:t>
      </w:r>
      <w:r w:rsidR="007C6527" w:rsidRPr="005D668D">
        <w:rPr>
          <w:sz w:val="26"/>
          <w:szCs w:val="26"/>
        </w:rPr>
        <w:t>3.07.2014 №</w:t>
      </w:r>
      <w:r w:rsidR="00324177" w:rsidRPr="005D668D">
        <w:rPr>
          <w:sz w:val="26"/>
          <w:szCs w:val="26"/>
        </w:rPr>
        <w:t> </w:t>
      </w:r>
      <w:r w:rsidR="007C6527" w:rsidRPr="005D668D">
        <w:rPr>
          <w:sz w:val="26"/>
          <w:szCs w:val="26"/>
        </w:rPr>
        <w:t>267</w:t>
      </w:r>
      <w:r w:rsidRPr="005D668D">
        <w:rPr>
          <w:sz w:val="26"/>
          <w:szCs w:val="26"/>
        </w:rPr>
        <w:t xml:space="preserve">-п, Администрация Ненецкого автономного округа </w:t>
      </w:r>
      <w:r w:rsidRPr="005D668D">
        <w:rPr>
          <w:caps/>
          <w:sz w:val="26"/>
          <w:szCs w:val="26"/>
        </w:rPr>
        <w:t>постановляет</w:t>
      </w:r>
      <w:r w:rsidRPr="005D668D">
        <w:rPr>
          <w:sz w:val="26"/>
          <w:szCs w:val="26"/>
        </w:rPr>
        <w:t>:</w:t>
      </w:r>
    </w:p>
    <w:p w:rsidR="00C90E0A" w:rsidRPr="007E7FCB" w:rsidRDefault="00CD5EE4" w:rsidP="00C90E0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B4044">
        <w:rPr>
          <w:sz w:val="26"/>
          <w:szCs w:val="26"/>
        </w:rPr>
        <w:t>1. </w:t>
      </w:r>
      <w:r w:rsidR="00C90E0A" w:rsidRPr="007E7FCB">
        <w:rPr>
          <w:sz w:val="26"/>
          <w:szCs w:val="26"/>
        </w:rPr>
        <w:t>Утвердить изменения в государственную программу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округе», утвержденную постановлением Администрации Ненецкого автономного округа от 30.10.2013 № 378-п</w:t>
      </w:r>
      <w:r w:rsidR="00C90E0A" w:rsidRPr="007E7FCB">
        <w:rPr>
          <w:sz w:val="26"/>
          <w:szCs w:val="28"/>
        </w:rPr>
        <w:t xml:space="preserve"> (с изменениями, внесенными постановлением Администрации Ненецкого автономного округа </w:t>
      </w:r>
      <w:r w:rsidR="00C90E0A" w:rsidRPr="00545848">
        <w:rPr>
          <w:sz w:val="26"/>
          <w:szCs w:val="28"/>
        </w:rPr>
        <w:t>от 26.09</w:t>
      </w:r>
      <w:r w:rsidR="00C90E0A">
        <w:rPr>
          <w:sz w:val="26"/>
          <w:szCs w:val="28"/>
        </w:rPr>
        <w:t>.2017 № 299-п</w:t>
      </w:r>
      <w:r w:rsidR="00C90E0A" w:rsidRPr="007E7FCB">
        <w:rPr>
          <w:sz w:val="26"/>
          <w:szCs w:val="28"/>
        </w:rPr>
        <w:t xml:space="preserve">), </w:t>
      </w:r>
      <w:r w:rsidR="00C90E0A" w:rsidRPr="007E7FCB">
        <w:rPr>
          <w:sz w:val="26"/>
          <w:szCs w:val="26"/>
        </w:rPr>
        <w:t xml:space="preserve">согласно Приложению. </w:t>
      </w:r>
    </w:p>
    <w:p w:rsidR="00C90E0A" w:rsidRPr="007E7FCB" w:rsidRDefault="00CD5EE4" w:rsidP="00C90E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044">
        <w:rPr>
          <w:sz w:val="26"/>
          <w:szCs w:val="26"/>
        </w:rPr>
        <w:t>2. </w:t>
      </w:r>
      <w:r w:rsidR="00C90E0A" w:rsidRPr="007E7FC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D5EE4" w:rsidRPr="007E7FCB" w:rsidRDefault="00CD5EE4" w:rsidP="00C9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EE4" w:rsidRPr="007E7FCB" w:rsidRDefault="00CD5EE4" w:rsidP="00CD5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E4" w:rsidRPr="007E7FCB" w:rsidRDefault="00CD5EE4" w:rsidP="00CD5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E0A" w:rsidRDefault="001B1D8A" w:rsidP="008A1D1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0E0A" w:rsidRDefault="00C90E0A" w:rsidP="008A1D1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обязанности </w:t>
      </w:r>
      <w:r w:rsidR="001B1D8A">
        <w:rPr>
          <w:sz w:val="26"/>
          <w:szCs w:val="26"/>
        </w:rPr>
        <w:t>г</w:t>
      </w:r>
      <w:r w:rsidR="008A1D12" w:rsidRPr="007E7FCB">
        <w:rPr>
          <w:sz w:val="26"/>
          <w:szCs w:val="26"/>
        </w:rPr>
        <w:t>убернатор</w:t>
      </w:r>
      <w:r w:rsidR="001B1D8A">
        <w:rPr>
          <w:sz w:val="26"/>
          <w:szCs w:val="26"/>
        </w:rPr>
        <w:t xml:space="preserve">а </w:t>
      </w:r>
    </w:p>
    <w:p w:rsidR="008A1D12" w:rsidRPr="007E7FCB" w:rsidRDefault="008A1D12" w:rsidP="008A1D12">
      <w:pPr>
        <w:autoSpaceDE w:val="0"/>
        <w:autoSpaceDN w:val="0"/>
        <w:adjustRightInd w:val="0"/>
        <w:rPr>
          <w:sz w:val="26"/>
          <w:szCs w:val="26"/>
        </w:rPr>
      </w:pPr>
      <w:r w:rsidRPr="007E7FCB">
        <w:rPr>
          <w:sz w:val="26"/>
          <w:szCs w:val="26"/>
        </w:rPr>
        <w:t xml:space="preserve">Ненецкого автономного округа     </w:t>
      </w:r>
      <w:r w:rsidR="001B1D8A">
        <w:rPr>
          <w:sz w:val="26"/>
          <w:szCs w:val="26"/>
        </w:rPr>
        <w:t xml:space="preserve">                          </w:t>
      </w:r>
      <w:r w:rsidR="00C90E0A">
        <w:rPr>
          <w:sz w:val="26"/>
          <w:szCs w:val="26"/>
        </w:rPr>
        <w:t xml:space="preserve">                      </w:t>
      </w:r>
      <w:r w:rsidR="001B1D8A">
        <w:rPr>
          <w:sz w:val="26"/>
          <w:szCs w:val="26"/>
        </w:rPr>
        <w:t xml:space="preserve">       А.В. </w:t>
      </w:r>
      <w:proofErr w:type="spellStart"/>
      <w:r w:rsidR="001B1D8A">
        <w:rPr>
          <w:sz w:val="26"/>
          <w:szCs w:val="26"/>
        </w:rPr>
        <w:t>Цыбульский</w:t>
      </w:r>
      <w:proofErr w:type="spellEnd"/>
    </w:p>
    <w:p w:rsidR="002E086C" w:rsidRPr="007E7FCB" w:rsidRDefault="002E086C" w:rsidP="00CD5EE4">
      <w:pPr>
        <w:autoSpaceDE w:val="0"/>
        <w:autoSpaceDN w:val="0"/>
        <w:adjustRightInd w:val="0"/>
        <w:rPr>
          <w:sz w:val="26"/>
          <w:szCs w:val="26"/>
        </w:rPr>
      </w:pPr>
    </w:p>
    <w:p w:rsidR="002E086C" w:rsidRPr="007E7FCB" w:rsidRDefault="002E086C" w:rsidP="00CD5EE4">
      <w:pPr>
        <w:autoSpaceDE w:val="0"/>
        <w:autoSpaceDN w:val="0"/>
        <w:adjustRightInd w:val="0"/>
        <w:rPr>
          <w:sz w:val="26"/>
          <w:szCs w:val="26"/>
        </w:rPr>
        <w:sectPr w:rsidR="002E086C" w:rsidRPr="007E7FCB" w:rsidSect="000A2BA6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13D9A" w:rsidRPr="007E7FCB" w:rsidRDefault="00413D9A" w:rsidP="00413D9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lastRenderedPageBreak/>
        <w:t>Приложение</w:t>
      </w:r>
    </w:p>
    <w:p w:rsidR="00413D9A" w:rsidRPr="007E7FCB" w:rsidRDefault="00413D9A" w:rsidP="00413D9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к постановлению Администрации</w:t>
      </w:r>
    </w:p>
    <w:p w:rsidR="00413D9A" w:rsidRPr="007E7FCB" w:rsidRDefault="00413D9A" w:rsidP="00413D9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Ненецкого автономного округа</w:t>
      </w:r>
    </w:p>
    <w:p w:rsidR="00413D9A" w:rsidRPr="007E7FCB" w:rsidRDefault="00413D9A" w:rsidP="00413D9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от __</w:t>
      </w:r>
      <w:proofErr w:type="gramStart"/>
      <w:r w:rsidRPr="007E7FCB">
        <w:rPr>
          <w:sz w:val="26"/>
          <w:szCs w:val="26"/>
        </w:rPr>
        <w:t>_.</w:t>
      </w:r>
      <w:r w:rsidR="00C90E0A">
        <w:rPr>
          <w:sz w:val="26"/>
          <w:szCs w:val="26"/>
        </w:rPr>
        <w:t>12</w:t>
      </w:r>
      <w:r w:rsidRPr="007E7FCB">
        <w:rPr>
          <w:sz w:val="26"/>
          <w:szCs w:val="26"/>
        </w:rPr>
        <w:t>.2017</w:t>
      </w:r>
      <w:proofErr w:type="gramEnd"/>
      <w:r w:rsidRPr="007E7FCB">
        <w:rPr>
          <w:sz w:val="26"/>
          <w:szCs w:val="26"/>
        </w:rPr>
        <w:t xml:space="preserve"> № ___-п</w:t>
      </w:r>
    </w:p>
    <w:p w:rsidR="00413D9A" w:rsidRPr="007E7FCB" w:rsidRDefault="00413D9A" w:rsidP="00413D9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 xml:space="preserve">«О внесении изменений </w:t>
      </w:r>
      <w:r w:rsidRPr="007E7FCB">
        <w:rPr>
          <w:sz w:val="26"/>
          <w:szCs w:val="26"/>
        </w:rPr>
        <w:br/>
        <w:t xml:space="preserve">в государственную программу Ненецкого автономного округа «Обеспечение общественного порядка, противодействие преступности, терроризму, экстремизму и коррупции </w:t>
      </w:r>
      <w:r w:rsidRPr="007E7FCB">
        <w:rPr>
          <w:sz w:val="26"/>
          <w:szCs w:val="26"/>
        </w:rPr>
        <w:br/>
        <w:t>в Ненецком автономном округе»</w:t>
      </w:r>
    </w:p>
    <w:p w:rsidR="00413D9A" w:rsidRPr="007E7FCB" w:rsidRDefault="00413D9A" w:rsidP="00413D9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D9A" w:rsidRPr="007E7FCB" w:rsidRDefault="00413D9A" w:rsidP="00413D9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D9A" w:rsidRPr="007E7FCB" w:rsidRDefault="00413D9A" w:rsidP="00413D9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D9A" w:rsidRPr="007E7FCB" w:rsidRDefault="00413D9A" w:rsidP="00413D9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D9A" w:rsidRPr="007E7FCB" w:rsidRDefault="00413D9A" w:rsidP="00413D9A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>Изменения</w:t>
      </w:r>
    </w:p>
    <w:p w:rsidR="00413D9A" w:rsidRPr="007E7FCB" w:rsidRDefault="00413D9A" w:rsidP="00413D9A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 xml:space="preserve">в государственную программу Ненецкого автономного округа </w:t>
      </w:r>
      <w:r w:rsidRPr="007E7FCB">
        <w:rPr>
          <w:sz w:val="26"/>
          <w:szCs w:val="26"/>
        </w:rPr>
        <w:br/>
        <w:t xml:space="preserve">«Обеспечение общественного порядка, </w:t>
      </w:r>
      <w:r w:rsidRPr="007E7FCB">
        <w:rPr>
          <w:sz w:val="26"/>
          <w:szCs w:val="26"/>
        </w:rPr>
        <w:br/>
        <w:t xml:space="preserve">противодействие преступности, терроризму, экстремизму </w:t>
      </w:r>
      <w:r w:rsidRPr="007E7FCB">
        <w:rPr>
          <w:sz w:val="26"/>
          <w:szCs w:val="26"/>
        </w:rPr>
        <w:br/>
        <w:t>и коррупции в Ненецком автономном округе»</w:t>
      </w:r>
    </w:p>
    <w:p w:rsidR="00413D9A" w:rsidRPr="007E7FCB" w:rsidRDefault="00413D9A" w:rsidP="00413D9A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:rsidR="00413D9A" w:rsidRPr="007E7FCB" w:rsidRDefault="00413D9A" w:rsidP="00413D9A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:rsidR="00174A86" w:rsidRDefault="00174A86" w:rsidP="00174A86">
      <w:pPr>
        <w:pStyle w:val="aa"/>
        <w:widowControl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</w:t>
      </w:r>
      <w:r w:rsidRPr="00174A86">
        <w:rPr>
          <w:rFonts w:ascii="Times New Roman" w:hAnsi="Times New Roman"/>
          <w:bCs/>
          <w:sz w:val="26"/>
          <w:szCs w:val="26"/>
        </w:rPr>
        <w:t xml:space="preserve">В </w:t>
      </w:r>
      <w:r w:rsidR="00413D9A" w:rsidRPr="00174A86">
        <w:rPr>
          <w:rFonts w:ascii="Times New Roman" w:hAnsi="Times New Roman"/>
          <w:bCs/>
          <w:sz w:val="26"/>
          <w:szCs w:val="26"/>
        </w:rPr>
        <w:t>Паспорт</w:t>
      </w:r>
      <w:r>
        <w:rPr>
          <w:rFonts w:ascii="Times New Roman" w:hAnsi="Times New Roman"/>
          <w:bCs/>
          <w:sz w:val="26"/>
          <w:szCs w:val="26"/>
        </w:rPr>
        <w:t>е:</w:t>
      </w:r>
    </w:p>
    <w:p w:rsidR="00413D9A" w:rsidRPr="00174A86" w:rsidRDefault="00174A86" w:rsidP="00174A86">
      <w:pPr>
        <w:pStyle w:val="aa"/>
        <w:widowControl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1)</w:t>
      </w:r>
      <w:r w:rsidR="00413D9A" w:rsidRPr="00174A8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строки «Соисполнители государственной программы «Участники государственной программы», «Перечень отдельных мероприятий и подпрограмм государственной программы» </w:t>
      </w:r>
      <w:r w:rsidRPr="00174A86">
        <w:rPr>
          <w:rFonts w:ascii="Times New Roman" w:hAnsi="Times New Roman"/>
          <w:bCs/>
          <w:sz w:val="26"/>
          <w:szCs w:val="26"/>
        </w:rPr>
        <w:t>изложить в следующей редакц</w:t>
      </w:r>
      <w:r w:rsidR="00413D9A" w:rsidRPr="00174A86">
        <w:rPr>
          <w:rFonts w:ascii="Times New Roman" w:hAnsi="Times New Roman"/>
          <w:bCs/>
          <w:sz w:val="26"/>
          <w:szCs w:val="26"/>
        </w:rPr>
        <w:t>ии:</w:t>
      </w:r>
    </w:p>
    <w:p w:rsidR="009020CA" w:rsidRDefault="009020CA" w:rsidP="009020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6424"/>
      </w:tblGrid>
      <w:tr w:rsidR="009020CA" w:rsidRPr="00586C5E" w:rsidTr="00174A86">
        <w:tc>
          <w:tcPr>
            <w:tcW w:w="2921" w:type="dxa"/>
          </w:tcPr>
          <w:p w:rsidR="009020CA" w:rsidRPr="00586C5E" w:rsidRDefault="009020CA" w:rsidP="00430C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586C5E">
              <w:rPr>
                <w:bCs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6424" w:type="dxa"/>
          </w:tcPr>
          <w:p w:rsidR="009020CA" w:rsidRPr="00E70EF3" w:rsidRDefault="00002550" w:rsidP="00A729C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Отсутствуют</w:t>
            </w:r>
          </w:p>
        </w:tc>
      </w:tr>
      <w:tr w:rsidR="009020CA" w:rsidRPr="00586C5E" w:rsidTr="00174A86">
        <w:tc>
          <w:tcPr>
            <w:tcW w:w="2921" w:type="dxa"/>
          </w:tcPr>
          <w:p w:rsidR="009020CA" w:rsidRPr="00586C5E" w:rsidRDefault="009020CA" w:rsidP="00A729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586C5E"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6424" w:type="dxa"/>
          </w:tcPr>
          <w:p w:rsidR="006922AD" w:rsidRDefault="006922AD" w:rsidP="00692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Департамент образования, культуры и спорта Ненецкого автономного округа;</w:t>
            </w:r>
          </w:p>
          <w:p w:rsidR="006922AD" w:rsidRDefault="006922AD" w:rsidP="00692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Департамент здравоохранения, труда и социальной защиты населения Ненецкого автономного округа;</w:t>
            </w:r>
          </w:p>
          <w:p w:rsidR="006922AD" w:rsidRDefault="006922AD" w:rsidP="00692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Департамент строительства, жилищно-коммунального хозяйства, энергетики и транспорта Ненецкого автономного округа;</w:t>
            </w:r>
          </w:p>
          <w:p w:rsidR="006922AD" w:rsidRDefault="006922AD" w:rsidP="00692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30CA4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 </w:t>
            </w:r>
            <w:r w:rsidR="00243894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региональной политики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Ненецкого автономного округа;</w:t>
            </w:r>
          </w:p>
          <w:p w:rsidR="006922AD" w:rsidRDefault="006922AD" w:rsidP="00692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 гражданской защиты и обеспечения пожарной безопасности Ненецкого автономного округа;</w:t>
            </w:r>
          </w:p>
          <w:p w:rsidR="006922AD" w:rsidRPr="006922AD" w:rsidRDefault="006922AD" w:rsidP="00255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922AD">
              <w:rPr>
                <w:rFonts w:eastAsiaTheme="minorHAnsi"/>
                <w:bCs/>
                <w:sz w:val="26"/>
                <w:szCs w:val="26"/>
                <w:lang w:eastAsia="en-US"/>
              </w:rPr>
              <w:t>Департамент финансов и экономики Ненецкого автономного округа;</w:t>
            </w:r>
          </w:p>
          <w:p w:rsidR="006922AD" w:rsidRPr="006922AD" w:rsidRDefault="006922AD" w:rsidP="00E648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922AD">
              <w:rPr>
                <w:rFonts w:eastAsiaTheme="minorHAnsi"/>
                <w:bCs/>
                <w:sz w:val="26"/>
                <w:szCs w:val="26"/>
                <w:lang w:eastAsia="en-US"/>
              </w:rPr>
              <w:t>Департамент природных ресурсов, экологии и агропромышленного комплекса Ненецкого автономного округа;</w:t>
            </w:r>
          </w:p>
          <w:p w:rsidR="006922AD" w:rsidRPr="006922AD" w:rsidRDefault="006922AD" w:rsidP="00E648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922AD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Управление по государственному регулированию цен (тарифов) Ненецкого автономного округа;</w:t>
            </w:r>
          </w:p>
          <w:p w:rsidR="006922AD" w:rsidRPr="006922AD" w:rsidRDefault="006922AD" w:rsidP="00E648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922AD">
              <w:rPr>
                <w:rFonts w:eastAsiaTheme="minorHAnsi"/>
                <w:bCs/>
                <w:sz w:val="26"/>
                <w:szCs w:val="26"/>
                <w:lang w:eastAsia="en-US"/>
              </w:rPr>
              <w:t>Управление государственного заказа Ненецкого автономного округа;</w:t>
            </w:r>
          </w:p>
          <w:p w:rsidR="006922AD" w:rsidRPr="006922AD" w:rsidRDefault="006922AD" w:rsidP="00E648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922AD">
              <w:rPr>
                <w:rFonts w:eastAsiaTheme="minorHAnsi"/>
                <w:bCs/>
                <w:sz w:val="26"/>
                <w:szCs w:val="26"/>
                <w:lang w:eastAsia="en-US"/>
              </w:rPr>
              <w:t>Государственная инспекция строительного и жилищного надзора Ненецкого автономного округа;</w:t>
            </w:r>
          </w:p>
          <w:p w:rsidR="006922AD" w:rsidRPr="006922AD" w:rsidRDefault="006922AD" w:rsidP="00E648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922AD">
              <w:rPr>
                <w:rFonts w:eastAsiaTheme="minorHAnsi"/>
                <w:bCs/>
                <w:sz w:val="26"/>
                <w:szCs w:val="26"/>
                <w:lang w:eastAsia="en-US"/>
              </w:rPr>
              <w:t>Государственная инспекция по ветеринарии Ненецкого автономного округа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;</w:t>
            </w:r>
          </w:p>
          <w:p w:rsidR="00430CA4" w:rsidRDefault="004816D5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бюджетное учреждение Ненецкого автономного округа «Ненецкий региональный центр развития образования» (далее </w:t>
            </w:r>
            <w:r w:rsidRPr="00855EFE">
              <w:rPr>
                <w:bCs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ГБУ НАО «Ненецкий региональный центр развития образования»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4816D5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Казенное учреждение Ненецкого автономного округа «Ненецкий информационно-аналитический центр»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 (далее –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КУ НАО «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НИАЦ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Казенное учреждение Ненецкого автономного округа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«Поисково-спасательная служба»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 НАО «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>ПСС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 (далее –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КУ НАО «СМТО»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4816D5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Государственное бюджетное учреждение Ненецкого автономного округа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 «Ненецкая т</w:t>
            </w:r>
            <w:r w:rsidR="001357BA" w:rsidRPr="001357BA">
              <w:rPr>
                <w:rFonts w:eastAsiaTheme="minorHAnsi"/>
                <w:sz w:val="26"/>
                <w:szCs w:val="26"/>
                <w:lang w:eastAsia="en-US"/>
              </w:rPr>
              <w:t xml:space="preserve">елерадиовещательная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компания»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(далее –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ГБУ НАО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«Ненецкая ТРК»)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4816D5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Государственное бюджетное учреждение культуры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 «Ненецкий краеведческий музей»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(далее –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ГБУК «Ненецкий краеведческий музей»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357BA" w:rsidRDefault="004816D5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бюджетное учреждение культуры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«Ненецкая центральная библиотека имени А.И.</w:t>
            </w:r>
            <w:r w:rsidR="001357BA">
              <w:rPr>
                <w:rFonts w:eastAsiaTheme="minorHAnsi"/>
                <w:sz w:val="26"/>
                <w:szCs w:val="26"/>
                <w:lang w:val="en-US" w:eastAsia="en-US"/>
              </w:rPr>
              <w:t> </w:t>
            </w:r>
            <w:proofErr w:type="spellStart"/>
            <w:r w:rsidR="001357BA">
              <w:rPr>
                <w:rFonts w:eastAsiaTheme="minorHAnsi"/>
                <w:sz w:val="26"/>
                <w:szCs w:val="26"/>
                <w:lang w:eastAsia="en-US"/>
              </w:rPr>
              <w:t>Пичкова</w:t>
            </w:r>
            <w:proofErr w:type="spellEnd"/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» (далее –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ГБУК «Ненецкая центральная библиотека имени А.И.</w:t>
            </w:r>
            <w:r w:rsidR="008D3745">
              <w:rPr>
                <w:rFonts w:eastAsiaTheme="minorHAnsi"/>
                <w:sz w:val="26"/>
                <w:szCs w:val="26"/>
                <w:lang w:val="en-US" w:eastAsia="en-US"/>
              </w:rPr>
              <w:t> 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Пичкова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596D6B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430CA4" w:rsidRDefault="004816D5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бюджетное учреждение здравоохранения Ненецкого автономного округа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«Ненецкая окружная больница» (далее –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ГБУЗ НАО «Ненецкая окружная больница»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бюджетное учреждение здравоохранения Ненецкого автономного округа </w:t>
            </w:r>
            <w:r w:rsidR="00430CA4">
              <w:rPr>
                <w:bCs/>
                <w:sz w:val="26"/>
                <w:szCs w:val="26"/>
              </w:rPr>
              <w:t>«Окружной противотуберкулезный диспансер»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</w:t>
            </w:r>
            <w:r>
              <w:rPr>
                <w:bCs/>
                <w:sz w:val="26"/>
                <w:szCs w:val="26"/>
              </w:rPr>
              <w:t xml:space="preserve"> ГБУЗ НАО «Окружной противотуберкулезный диспансер»)</w:t>
            </w:r>
            <w:r w:rsidR="00430CA4">
              <w:rPr>
                <w:bCs/>
                <w:sz w:val="26"/>
                <w:szCs w:val="26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бюджетное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«Ненецкая окружная стоматологическая поликлиника»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ГБУЗ НАО «Ненецкая окружная стоматологическая поликлиника»)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Государственное бюджетное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«Окружной специализированный дом ребенка для детей с поражением нервной системы, нарушением психики»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ГБУЗ НАО «Окружной специализированный дом ребенка для детей с поражением нервной системы, нарушением психики»)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Великовисочная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Великовисочная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больница»);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«Нижне-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Пешская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«Нижне-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Пешская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больница»);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Оксинская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Оксинская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больница»);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Тельвисочная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амбула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тория»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Тельвисочная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амбулатория»);</w:t>
            </w:r>
          </w:p>
          <w:p w:rsidR="00430CA4" w:rsidRDefault="00875DCB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Государственное бюджетное учреждение здравоохранения Ненецкого автономного округа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«Центральная районная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поликлиника Заполярного района» (далее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ГБ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УЗ НАО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«Центральная районная поликлиника Заполярного района»);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Несская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Несская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Индигская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Индигская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Харутинская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Харутинская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«Хорей-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Верская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«Хорей-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Верская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Колгуевская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Колгуевская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7159FF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7159FF">
              <w:rPr>
                <w:rFonts w:eastAsiaTheme="minorHAnsi"/>
                <w:sz w:val="26"/>
                <w:szCs w:val="26"/>
                <w:lang w:eastAsia="en-US"/>
              </w:rPr>
              <w:t>Каратайская</w:t>
            </w:r>
            <w:proofErr w:type="spellEnd"/>
            <w:r w:rsidR="007159FF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Каратайская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амбулатория»);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Нельмин-Носовская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амбулатория»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Нельмин-Носовская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«Омская амбулатория»</w:t>
            </w:r>
            <w:r w:rsidR="00003301">
              <w:rPr>
                <w:rFonts w:eastAsiaTheme="minorHAnsi"/>
                <w:sz w:val="26"/>
                <w:szCs w:val="26"/>
                <w:lang w:eastAsia="en-US"/>
              </w:rPr>
              <w:t xml:space="preserve"> (далее</w:t>
            </w:r>
            <w:r w:rsidR="004922A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49369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>«Омская амбулатория»)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«Красновская амбулатория»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«Красновская амбулатория»)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="00430CA4">
              <w:rPr>
                <w:rFonts w:eastAsiaTheme="minorHAnsi"/>
                <w:sz w:val="26"/>
                <w:szCs w:val="26"/>
                <w:lang w:eastAsia="en-US"/>
              </w:rPr>
              <w:t>Амдерминская</w:t>
            </w:r>
            <w:proofErr w:type="spellEnd"/>
            <w:r w:rsidR="00430CA4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 КУЗ НАО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875DCB">
              <w:rPr>
                <w:rFonts w:eastAsiaTheme="minorHAnsi"/>
                <w:sz w:val="26"/>
                <w:szCs w:val="26"/>
                <w:lang w:eastAsia="en-US"/>
              </w:rPr>
              <w:t>Амдерминская</w:t>
            </w:r>
            <w:proofErr w:type="spellEnd"/>
            <w:r w:rsidR="00875DCB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1357BA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здравоохранения Ненецкого автономного округа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«Карская амбулатория»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(далее –</w:t>
            </w:r>
            <w:r w:rsidR="0014340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5DCB">
              <w:rPr>
                <w:rFonts w:eastAsiaTheme="minorHAnsi"/>
                <w:sz w:val="26"/>
                <w:szCs w:val="26"/>
                <w:lang w:eastAsia="en-US"/>
              </w:rPr>
              <w:t>«Карская амбулатория»)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30CA4" w:rsidRDefault="00875DCB" w:rsidP="003F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(далее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ГБУ СОН НАО «Комплексный центр социального обслуживания»);</w:t>
            </w:r>
          </w:p>
          <w:p w:rsidR="00875DCB" w:rsidRDefault="00875DCB" w:rsidP="00875D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Государственное казенное учреждение Ненецкого автономного округа «Отделение социальной защиты населения» (далее – 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ГКУ НАО 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ОСЗН</w:t>
            </w:r>
            <w:r w:rsidR="00430CA4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); </w:t>
            </w:r>
          </w:p>
          <w:p w:rsidR="009020CA" w:rsidRDefault="00875DCB" w:rsidP="00875D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Казенное учреждение Ненецкого автономного округа «Централизованный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стройзаказчик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» 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>(далее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1357B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КУ НАО «Централизованный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стройзаказчик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»)</w:t>
            </w:r>
            <w:r w:rsidR="00010E5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010E56" w:rsidRPr="00176372" w:rsidRDefault="00010E56" w:rsidP="00875D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Государственное бюджетное учрежде</w:t>
            </w:r>
            <w:r w:rsidR="00BD60DF">
              <w:rPr>
                <w:rFonts w:eastAsiaTheme="minorHAnsi"/>
                <w:sz w:val="26"/>
                <w:szCs w:val="26"/>
                <w:lang w:eastAsia="en-US"/>
              </w:rPr>
              <w:t>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Ненецкого автономного округа для детей-сирот и детей, оставшихся без попечения родителей, «Центр содействия семейному устройству «Наш дом</w:t>
            </w:r>
            <w:r w:rsidRPr="00010E5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BD60D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76372">
              <w:rPr>
                <w:rFonts w:eastAsiaTheme="minorHAnsi"/>
                <w:sz w:val="26"/>
                <w:szCs w:val="26"/>
                <w:lang w:eastAsia="en-US"/>
              </w:rPr>
              <w:t xml:space="preserve"> (далее – ГБУ НАО для детей-сирот и детей, оставшихся без попечения родителей, «ЦССУ «Наш дом»</w:t>
            </w:r>
            <w:r w:rsidR="00BD60D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406DE4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153E64" w:rsidRDefault="00663178" w:rsidP="00663178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174A86" w:rsidRDefault="003959F7" w:rsidP="009037DA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0369FE">
        <w:rPr>
          <w:sz w:val="26"/>
          <w:szCs w:val="26"/>
        </w:rPr>
        <w:t>) </w:t>
      </w:r>
      <w:r w:rsidR="00101393">
        <w:rPr>
          <w:sz w:val="26"/>
          <w:szCs w:val="26"/>
        </w:rPr>
        <w:t>строки «Цели государственной программы», «Задачи государственной программы»,</w:t>
      </w:r>
      <w:r w:rsidR="008D7A5D">
        <w:rPr>
          <w:sz w:val="26"/>
          <w:szCs w:val="26"/>
        </w:rPr>
        <w:t xml:space="preserve"> «Перечень целевых показателей государственной программы» </w:t>
      </w:r>
      <w:r w:rsidR="009037DA">
        <w:rPr>
          <w:sz w:val="26"/>
          <w:szCs w:val="26"/>
        </w:rPr>
        <w:t>изложить в следующей редакции»:</w:t>
      </w:r>
    </w:p>
    <w:p w:rsidR="009037DA" w:rsidRDefault="009037DA" w:rsidP="009037D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6424"/>
      </w:tblGrid>
      <w:tr w:rsidR="009037DA" w:rsidRPr="00586C5E" w:rsidTr="003700D0">
        <w:trPr>
          <w:trHeight w:val="416"/>
        </w:trPr>
        <w:tc>
          <w:tcPr>
            <w:tcW w:w="2921" w:type="dxa"/>
          </w:tcPr>
          <w:p w:rsidR="009037DA" w:rsidRPr="000E228B" w:rsidRDefault="0053049A" w:rsidP="003700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</w:t>
            </w:r>
            <w:r w:rsidR="007537CC">
              <w:rPr>
                <w:bCs/>
                <w:sz w:val="26"/>
                <w:szCs w:val="26"/>
              </w:rPr>
              <w:t xml:space="preserve"> государственной программы</w:t>
            </w:r>
          </w:p>
        </w:tc>
        <w:tc>
          <w:tcPr>
            <w:tcW w:w="6424" w:type="dxa"/>
          </w:tcPr>
          <w:p w:rsidR="009037DA" w:rsidRPr="00586C5E" w:rsidRDefault="0053049A" w:rsidP="003700D0">
            <w:pPr>
              <w:pStyle w:val="ConsPlusCell"/>
              <w:jc w:val="both"/>
            </w:pPr>
            <w:r>
              <w:t xml:space="preserve">Создание условий для безопасной жизнедеятельности населения Ненецкого автономного округа </w:t>
            </w:r>
          </w:p>
        </w:tc>
      </w:tr>
      <w:tr w:rsidR="00101393" w:rsidRPr="00586C5E" w:rsidTr="003700D0">
        <w:trPr>
          <w:trHeight w:val="416"/>
        </w:trPr>
        <w:tc>
          <w:tcPr>
            <w:tcW w:w="2921" w:type="dxa"/>
          </w:tcPr>
          <w:p w:rsidR="00101393" w:rsidRPr="000E228B" w:rsidRDefault="007537CC" w:rsidP="003700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6424" w:type="dxa"/>
          </w:tcPr>
          <w:p w:rsidR="00101393" w:rsidRDefault="007537CC" w:rsidP="003700D0">
            <w:pPr>
              <w:pStyle w:val="ConsPlusCell"/>
              <w:jc w:val="both"/>
            </w:pPr>
            <w:r>
              <w:t xml:space="preserve">1) обеспечение правопорядка, общественной безопасности и профилактики правонарушений </w:t>
            </w:r>
            <w:r w:rsidR="0014340A">
              <w:br/>
            </w:r>
            <w:r>
              <w:t>в Ненецком автономном округе;</w:t>
            </w:r>
          </w:p>
          <w:p w:rsidR="007537CC" w:rsidRDefault="0014340A" w:rsidP="003700D0">
            <w:pPr>
              <w:pStyle w:val="ConsPlusCell"/>
              <w:jc w:val="both"/>
            </w:pPr>
            <w:r>
              <w:t>2) </w:t>
            </w:r>
            <w:r w:rsidR="007537CC">
              <w:t xml:space="preserve">повышение безопасности дорожного движения </w:t>
            </w:r>
            <w:r>
              <w:br/>
            </w:r>
            <w:r w:rsidR="007537CC">
              <w:t>в Ненецком автономном округе;</w:t>
            </w:r>
          </w:p>
          <w:p w:rsidR="007537CC" w:rsidRDefault="0014340A" w:rsidP="003700D0">
            <w:pPr>
              <w:pStyle w:val="ConsPlusCell"/>
              <w:jc w:val="both"/>
            </w:pPr>
            <w:r>
              <w:t>3) р</w:t>
            </w:r>
            <w:r w:rsidR="00936E56">
              <w:t xml:space="preserve">еализация государственной политики </w:t>
            </w:r>
            <w:r>
              <w:br/>
            </w:r>
            <w:r w:rsidR="00936E56">
              <w:t>по профилактике терроризма и экстремизма;</w:t>
            </w:r>
          </w:p>
          <w:p w:rsidR="00936E56" w:rsidRDefault="0014340A" w:rsidP="00F14A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4)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эффективности антикоррупционной деятельности исполнительных органов государственной власти Ненецкого автономного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округа, органов местного самоуправления муниципальных образований Ненецкого автономного округа</w:t>
            </w:r>
            <w:r w:rsidR="00F14A5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F14A5C" w:rsidRPr="00F14A5C" w:rsidRDefault="00F14A5C" w:rsidP="00F14A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5) обеспечение деятельности коллегиальных органов </w:t>
            </w:r>
            <w:r w:rsidR="004847A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рассмотрению дел об административных правонарушениях</w:t>
            </w:r>
          </w:p>
        </w:tc>
      </w:tr>
      <w:tr w:rsidR="00101393" w:rsidRPr="00586C5E" w:rsidTr="003700D0">
        <w:trPr>
          <w:trHeight w:val="416"/>
        </w:trPr>
        <w:tc>
          <w:tcPr>
            <w:tcW w:w="2921" w:type="dxa"/>
          </w:tcPr>
          <w:p w:rsidR="00101393" w:rsidRPr="000E228B" w:rsidRDefault="00101393" w:rsidP="001013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0E228B">
              <w:rPr>
                <w:bCs/>
                <w:sz w:val="26"/>
                <w:szCs w:val="26"/>
              </w:rPr>
              <w:lastRenderedPageBreak/>
              <w:t>Перечень целевых показателей государственной програм</w:t>
            </w:r>
            <w:r>
              <w:rPr>
                <w:bCs/>
                <w:sz w:val="26"/>
                <w:szCs w:val="26"/>
              </w:rPr>
              <w:t xml:space="preserve">мы </w:t>
            </w:r>
          </w:p>
        </w:tc>
        <w:tc>
          <w:tcPr>
            <w:tcW w:w="6424" w:type="dxa"/>
          </w:tcPr>
          <w:p w:rsidR="00101393" w:rsidRDefault="00101393" w:rsidP="00101393">
            <w:pPr>
              <w:pStyle w:val="ConsPlusCell"/>
              <w:jc w:val="both"/>
            </w:pPr>
            <w:r>
              <w:t>Отсутствуют</w:t>
            </w:r>
          </w:p>
          <w:p w:rsidR="00101393" w:rsidRPr="00586C5E" w:rsidRDefault="00101393" w:rsidP="00101393">
            <w:pPr>
              <w:pStyle w:val="ConsPlusCell"/>
              <w:jc w:val="both"/>
            </w:pPr>
            <w:r>
              <w:t>Целевые показатели установлены на уровне подпрограмм</w:t>
            </w:r>
          </w:p>
        </w:tc>
      </w:tr>
    </w:tbl>
    <w:p w:rsidR="009037DA" w:rsidRDefault="009037DA" w:rsidP="009037DA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D81B15" w:rsidRDefault="003959F7" w:rsidP="00D81B15">
      <w:pPr>
        <w:widowControl w:val="0"/>
        <w:ind w:firstLine="709"/>
        <w:jc w:val="both"/>
        <w:rPr>
          <w:bCs/>
          <w:sz w:val="26"/>
          <w:szCs w:val="26"/>
        </w:rPr>
      </w:pPr>
      <w:r w:rsidRPr="0035647D">
        <w:rPr>
          <w:sz w:val="26"/>
          <w:szCs w:val="26"/>
        </w:rPr>
        <w:t>3</w:t>
      </w:r>
      <w:r w:rsidR="00D81B15" w:rsidRPr="0035647D">
        <w:rPr>
          <w:sz w:val="26"/>
          <w:szCs w:val="26"/>
        </w:rPr>
        <w:t xml:space="preserve">) </w:t>
      </w:r>
      <w:r w:rsidR="00D81B15" w:rsidRPr="0035647D">
        <w:rPr>
          <w:bCs/>
          <w:sz w:val="26"/>
          <w:szCs w:val="26"/>
        </w:rPr>
        <w:t>в строке «Объемы бюджетных ассигнований государственной программы (в разбивке по источникам финансирования)» цифры «254 64</w:t>
      </w:r>
      <w:r w:rsidR="0035647D" w:rsidRPr="0035647D">
        <w:rPr>
          <w:bCs/>
          <w:sz w:val="26"/>
          <w:szCs w:val="26"/>
        </w:rPr>
        <w:t>6,5» заменить цифрами «252 017,9</w:t>
      </w:r>
      <w:r w:rsidR="00D81B15" w:rsidRPr="0035647D">
        <w:rPr>
          <w:bCs/>
          <w:sz w:val="26"/>
          <w:szCs w:val="26"/>
        </w:rPr>
        <w:t>», цифры «217 60</w:t>
      </w:r>
      <w:r w:rsidR="0035647D" w:rsidRPr="0035647D">
        <w:rPr>
          <w:bCs/>
          <w:sz w:val="26"/>
          <w:szCs w:val="26"/>
        </w:rPr>
        <w:t>3,4» заменить цифрами «219 806,0</w:t>
      </w:r>
      <w:r w:rsidR="00D81B15" w:rsidRPr="0035647D">
        <w:rPr>
          <w:bCs/>
          <w:sz w:val="26"/>
          <w:szCs w:val="26"/>
        </w:rPr>
        <w:t>», цифры «18 4</w:t>
      </w:r>
      <w:r w:rsidR="0035647D" w:rsidRPr="0035647D">
        <w:rPr>
          <w:bCs/>
          <w:sz w:val="26"/>
          <w:szCs w:val="26"/>
        </w:rPr>
        <w:t>66,8» заменить цифрами «13 823,5</w:t>
      </w:r>
      <w:r w:rsidR="00D81B15" w:rsidRPr="0035647D">
        <w:rPr>
          <w:bCs/>
          <w:sz w:val="26"/>
          <w:szCs w:val="26"/>
        </w:rPr>
        <w:t>», «цифры 12 822</w:t>
      </w:r>
      <w:r w:rsidRPr="0035647D">
        <w:rPr>
          <w:bCs/>
          <w:sz w:val="26"/>
          <w:szCs w:val="26"/>
        </w:rPr>
        <w:t>,8» заменить цифрами «12 634,9».</w:t>
      </w:r>
    </w:p>
    <w:p w:rsidR="001437BF" w:rsidRDefault="001437BF" w:rsidP="00D81B15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Раздел </w:t>
      </w:r>
      <w:r>
        <w:rPr>
          <w:bCs/>
          <w:sz w:val="26"/>
          <w:szCs w:val="26"/>
          <w:lang w:val="en-US"/>
        </w:rPr>
        <w:t>II</w:t>
      </w:r>
      <w:r w:rsidRPr="001437B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изложить в следующей редакции:</w:t>
      </w:r>
    </w:p>
    <w:p w:rsidR="001437BF" w:rsidRDefault="001437BF" w:rsidP="001437BF">
      <w:pPr>
        <w:widowControl w:val="0"/>
        <w:tabs>
          <w:tab w:val="left" w:pos="0"/>
          <w:tab w:val="left" w:pos="4111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p w:rsidR="001437BF" w:rsidRPr="00586C5E" w:rsidRDefault="001437BF" w:rsidP="001437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86C5E">
        <w:rPr>
          <w:sz w:val="26"/>
          <w:szCs w:val="26"/>
        </w:rPr>
        <w:t xml:space="preserve">Раздел </w:t>
      </w:r>
      <w:r w:rsidRPr="00586C5E">
        <w:rPr>
          <w:sz w:val="26"/>
          <w:szCs w:val="26"/>
          <w:lang w:val="en-US"/>
        </w:rPr>
        <w:t>II</w:t>
      </w:r>
    </w:p>
    <w:p w:rsidR="001437BF" w:rsidRDefault="00B30369" w:rsidP="001437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ОПИСАНИЕ ЦЕЛЕЙ И ЗАДАЧ ГОСУДАРСТВЕННОЙ ПРОГРАММЫ</w:t>
      </w:r>
    </w:p>
    <w:p w:rsidR="00B30369" w:rsidRPr="00586C5E" w:rsidRDefault="00B30369" w:rsidP="001437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437BF" w:rsidRPr="00586C5E" w:rsidRDefault="0053049A" w:rsidP="001437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государственной программы является </w:t>
      </w:r>
      <w:r w:rsidR="001437BF" w:rsidRPr="00586C5E">
        <w:rPr>
          <w:sz w:val="26"/>
          <w:szCs w:val="26"/>
        </w:rPr>
        <w:t xml:space="preserve">создание условий </w:t>
      </w:r>
      <w:r w:rsidR="001437BF" w:rsidRPr="00586C5E">
        <w:rPr>
          <w:sz w:val="26"/>
          <w:szCs w:val="26"/>
        </w:rPr>
        <w:br/>
        <w:t>для безопасной жизнедеятельности населения Нене</w:t>
      </w:r>
      <w:r w:rsidR="00B30369">
        <w:rPr>
          <w:sz w:val="26"/>
          <w:szCs w:val="26"/>
        </w:rPr>
        <w:t>цкого автономного округа.</w:t>
      </w:r>
    </w:p>
    <w:p w:rsidR="00B30369" w:rsidRDefault="00B30369" w:rsidP="00B30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23CA">
        <w:rPr>
          <w:rFonts w:eastAsiaTheme="minorHAnsi"/>
          <w:sz w:val="26"/>
          <w:szCs w:val="26"/>
          <w:lang w:eastAsia="en-US"/>
        </w:rPr>
        <w:t>Для достижения целей Программы предусмотрено решение следующих задач:</w:t>
      </w:r>
    </w:p>
    <w:p w:rsidR="00B30369" w:rsidRDefault="00B30369" w:rsidP="00B30369">
      <w:pPr>
        <w:pStyle w:val="ConsPlusCell"/>
        <w:ind w:firstLine="709"/>
        <w:jc w:val="both"/>
      </w:pPr>
      <w:r w:rsidRPr="00A523CA">
        <w:t>обеспечение правопорядка, общественной безопасности и профилактики правонарушений в Ненецком автономном округе;</w:t>
      </w:r>
    </w:p>
    <w:p w:rsidR="00B30369" w:rsidRDefault="00B30369" w:rsidP="00B30369">
      <w:pPr>
        <w:pStyle w:val="ConsPlusCell"/>
        <w:ind w:firstLine="709"/>
        <w:jc w:val="both"/>
      </w:pPr>
      <w:r>
        <w:t>повышение безопасности дорожного движения в Ненецком автономном округе;</w:t>
      </w:r>
    </w:p>
    <w:p w:rsidR="00B30369" w:rsidRDefault="00B30369" w:rsidP="00B30369">
      <w:pPr>
        <w:pStyle w:val="ConsPlusCell"/>
        <w:ind w:firstLine="709"/>
        <w:jc w:val="both"/>
      </w:pPr>
      <w:r>
        <w:t>реализация государственной политики по профилактике терроризма и экстремизма;</w:t>
      </w:r>
    </w:p>
    <w:p w:rsidR="00B30369" w:rsidRDefault="00B30369" w:rsidP="00B30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0E56">
        <w:rPr>
          <w:rFonts w:eastAsiaTheme="minorHAnsi"/>
          <w:sz w:val="26"/>
          <w:szCs w:val="26"/>
          <w:lang w:eastAsia="en-US"/>
        </w:rPr>
        <w:t>повышение эффективности антикоррупционной деятельности исполнительных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округа;</w:t>
      </w:r>
    </w:p>
    <w:p w:rsidR="001437BF" w:rsidRDefault="001437BF" w:rsidP="001437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6C5E">
        <w:rPr>
          <w:sz w:val="26"/>
          <w:szCs w:val="26"/>
        </w:rPr>
        <w:t xml:space="preserve">обеспечение деятельности коллегиальных органов по рассмотрению </w:t>
      </w:r>
      <w:r>
        <w:rPr>
          <w:sz w:val="26"/>
          <w:szCs w:val="26"/>
        </w:rPr>
        <w:br/>
      </w:r>
      <w:r w:rsidRPr="00586C5E">
        <w:rPr>
          <w:sz w:val="26"/>
          <w:szCs w:val="26"/>
        </w:rPr>
        <w:t>дел об административных правонарушениях.</w:t>
      </w:r>
    </w:p>
    <w:p w:rsidR="001437BF" w:rsidRDefault="00B30369" w:rsidP="00B30369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p w:rsidR="00003301" w:rsidRDefault="00B30369" w:rsidP="00003301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3. </w:t>
      </w:r>
      <w:r w:rsidR="00003301" w:rsidRPr="00003301">
        <w:rPr>
          <w:bCs/>
          <w:sz w:val="26"/>
          <w:szCs w:val="26"/>
        </w:rPr>
        <w:t>В паспорте Подпрограммы 1</w:t>
      </w:r>
      <w:r w:rsidR="00003301">
        <w:rPr>
          <w:bCs/>
          <w:sz w:val="26"/>
          <w:szCs w:val="26"/>
        </w:rPr>
        <w:t xml:space="preserve"> </w:t>
      </w:r>
      <w:r w:rsidR="00003301" w:rsidRPr="00003301">
        <w:rPr>
          <w:bCs/>
          <w:sz w:val="26"/>
          <w:szCs w:val="26"/>
        </w:rPr>
        <w:t>«Обеспечение общественного порядка и противодействие преступности в Ненецком автономном округе на 2014 – 2020 годы»:</w:t>
      </w:r>
    </w:p>
    <w:p w:rsidR="00985968" w:rsidRDefault="00985968" w:rsidP="00003301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сроку «Участники подпрограммы» изложить в следующей редакции:</w:t>
      </w:r>
    </w:p>
    <w:p w:rsidR="00985968" w:rsidRDefault="00985968" w:rsidP="00985968">
      <w:pPr>
        <w:widowControl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6055"/>
      </w:tblGrid>
      <w:tr w:rsidR="00985968" w:rsidRPr="00010E56" w:rsidTr="00985968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kern w:val="26"/>
                <w:sz w:val="26"/>
                <w:szCs w:val="26"/>
              </w:rPr>
            </w:pPr>
            <w:r w:rsidRPr="00985968">
              <w:rPr>
                <w:rFonts w:eastAsiaTheme="minorEastAsia"/>
                <w:kern w:val="26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образования, культуры и спорта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здравоохранения, труда и социальной защиты населения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региональной политики Ненецкого автономного округа;</w:t>
            </w:r>
          </w:p>
          <w:p w:rsidR="00985968" w:rsidRPr="00985968" w:rsidRDefault="00985968" w:rsidP="00985968">
            <w:pPr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kern w:val="26"/>
                <w:sz w:val="26"/>
                <w:szCs w:val="26"/>
              </w:rPr>
              <w:lastRenderedPageBreak/>
              <w:t>ГБУ НАО «Ненецкий региональный центр развития образования»;</w:t>
            </w:r>
          </w:p>
          <w:p w:rsidR="00985968" w:rsidRPr="00985968" w:rsidRDefault="00985968" w:rsidP="00985968">
            <w:pPr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kern w:val="26"/>
                <w:sz w:val="26"/>
                <w:szCs w:val="26"/>
              </w:rPr>
              <w:t>КУ НАО «СМТО»;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ГБУ СОН НАО «Комплексный центр социального обслуживания»;</w:t>
            </w:r>
          </w:p>
          <w:p w:rsidR="00985968" w:rsidRDefault="00985968" w:rsidP="00985968">
            <w:pPr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kern w:val="26"/>
                <w:sz w:val="26"/>
                <w:szCs w:val="26"/>
              </w:rPr>
              <w:t>ГКУ НАО «ОСЗН»</w:t>
            </w:r>
            <w:r w:rsidR="00010E56">
              <w:rPr>
                <w:kern w:val="26"/>
                <w:sz w:val="26"/>
                <w:szCs w:val="26"/>
              </w:rPr>
              <w:t>;</w:t>
            </w:r>
          </w:p>
          <w:p w:rsidR="00176372" w:rsidRDefault="00176372" w:rsidP="009859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ГБУЗ НАО «Ненецкая окружная больница»;</w:t>
            </w:r>
          </w:p>
          <w:p w:rsidR="00010E56" w:rsidRPr="00985968" w:rsidRDefault="00176372" w:rsidP="00985968">
            <w:pPr>
              <w:jc w:val="both"/>
              <w:rPr>
                <w:kern w:val="26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ГБУ НАО для детей-сирот и детей, оставшихся без попечения родителей, «ЦССУ «Наш дом»</w:t>
            </w:r>
            <w:r w:rsidR="00BD60D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p w:rsidR="00985968" w:rsidRPr="00003301" w:rsidRDefault="00985968" w:rsidP="00985968">
      <w:pPr>
        <w:widowControl w:val="0"/>
        <w:ind w:right="-28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»;</w:t>
      </w:r>
    </w:p>
    <w:p w:rsidR="00003301" w:rsidRDefault="00985968" w:rsidP="00003301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003301" w:rsidRPr="00003301">
        <w:rPr>
          <w:bCs/>
          <w:sz w:val="26"/>
          <w:szCs w:val="26"/>
        </w:rPr>
        <w:t>) в строке «Перечень целевых показателей Подпрограммы» слова «уровень рецидивной преступности» заменить словами «</w:t>
      </w:r>
      <w:r w:rsidR="00003301" w:rsidRPr="00003301">
        <w:rPr>
          <w:sz w:val="26"/>
          <w:szCs w:val="26"/>
        </w:rPr>
        <w:t>Количество зарегистрированных рецидивных преступлений</w:t>
      </w:r>
      <w:r w:rsidR="00003301">
        <w:rPr>
          <w:sz w:val="26"/>
          <w:szCs w:val="26"/>
        </w:rPr>
        <w:t>»;</w:t>
      </w:r>
    </w:p>
    <w:p w:rsidR="00003301" w:rsidRPr="00003301" w:rsidRDefault="00985968" w:rsidP="00003301">
      <w:pPr>
        <w:widowControl w:val="0"/>
        <w:ind w:firstLine="709"/>
        <w:jc w:val="both"/>
        <w:rPr>
          <w:bCs/>
          <w:sz w:val="26"/>
          <w:szCs w:val="26"/>
        </w:rPr>
      </w:pPr>
      <w:r w:rsidRPr="0035647D">
        <w:rPr>
          <w:sz w:val="26"/>
          <w:szCs w:val="26"/>
        </w:rPr>
        <w:t>3</w:t>
      </w:r>
      <w:r w:rsidR="00003301" w:rsidRPr="0035647D">
        <w:rPr>
          <w:sz w:val="26"/>
          <w:szCs w:val="26"/>
        </w:rPr>
        <w:t xml:space="preserve">) </w:t>
      </w:r>
      <w:r w:rsidR="00003301" w:rsidRPr="0035647D">
        <w:rPr>
          <w:bCs/>
          <w:sz w:val="26"/>
          <w:szCs w:val="26"/>
        </w:rPr>
        <w:t xml:space="preserve">в строке «Объемы бюджетных ассигнований подпрограммы (в разбивке </w:t>
      </w:r>
      <w:r w:rsidR="00003301" w:rsidRPr="0035647D">
        <w:rPr>
          <w:bCs/>
          <w:sz w:val="26"/>
          <w:szCs w:val="26"/>
        </w:rPr>
        <w:br/>
        <w:t>по источникам финансирования)» цифры «217 60</w:t>
      </w:r>
      <w:r w:rsidR="0035647D" w:rsidRPr="0035647D">
        <w:rPr>
          <w:bCs/>
          <w:sz w:val="26"/>
          <w:szCs w:val="26"/>
        </w:rPr>
        <w:t>3,4» заменить цифрами «219 806,0</w:t>
      </w:r>
      <w:r w:rsidR="00003301" w:rsidRPr="0035647D">
        <w:rPr>
          <w:bCs/>
          <w:sz w:val="26"/>
          <w:szCs w:val="26"/>
        </w:rPr>
        <w:t>», цифры «82 0</w:t>
      </w:r>
      <w:r w:rsidR="0035647D" w:rsidRPr="0035647D">
        <w:rPr>
          <w:bCs/>
          <w:sz w:val="26"/>
          <w:szCs w:val="26"/>
        </w:rPr>
        <w:t>36,4» заменить цифрами «84 239,0</w:t>
      </w:r>
      <w:r w:rsidR="00003301" w:rsidRPr="0035647D">
        <w:rPr>
          <w:bCs/>
          <w:sz w:val="26"/>
          <w:szCs w:val="26"/>
        </w:rPr>
        <w:t>».</w:t>
      </w:r>
    </w:p>
    <w:p w:rsidR="00985968" w:rsidRDefault="00B30369" w:rsidP="00943564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943564">
        <w:rPr>
          <w:bCs/>
          <w:sz w:val="26"/>
          <w:szCs w:val="26"/>
        </w:rPr>
        <w:t>. </w:t>
      </w:r>
      <w:r w:rsidR="00985968">
        <w:rPr>
          <w:bCs/>
          <w:sz w:val="26"/>
          <w:szCs w:val="26"/>
        </w:rPr>
        <w:t xml:space="preserve">В паспорте </w:t>
      </w:r>
      <w:r w:rsidR="00985968" w:rsidRPr="00D823B3">
        <w:rPr>
          <w:bCs/>
          <w:sz w:val="26"/>
          <w:szCs w:val="26"/>
        </w:rPr>
        <w:t>Подпрограммы 2 «Повышение безопасности дорожного движения в Ненецком автономном округе в 2014-2020 годах»</w:t>
      </w:r>
      <w:r w:rsidR="00985968">
        <w:rPr>
          <w:bCs/>
          <w:sz w:val="26"/>
          <w:szCs w:val="26"/>
        </w:rPr>
        <w:t>:</w:t>
      </w:r>
    </w:p>
    <w:p w:rsidR="00985968" w:rsidRDefault="00985968" w:rsidP="00985968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сроку «Участники подпрограммы» изложить в следующей редакции:</w:t>
      </w:r>
    </w:p>
    <w:p w:rsidR="00985968" w:rsidRDefault="00985968" w:rsidP="00985968">
      <w:pPr>
        <w:widowControl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5770"/>
      </w:tblGrid>
      <w:tr w:rsidR="00985968" w:rsidRPr="00985968" w:rsidTr="009C10EB">
        <w:tc>
          <w:tcPr>
            <w:tcW w:w="3652" w:type="dxa"/>
          </w:tcPr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kern w:val="26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5918" w:type="dxa"/>
          </w:tcPr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образования, культуры и спорта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Управление гражданской защиты и обеспечения пожарной безопасности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строительства, жилищно-коммунального хозяйства, энергетики и транспорта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региональной политики Ненецкого автономного округа;</w:t>
            </w:r>
          </w:p>
          <w:p w:rsidR="00985968" w:rsidRPr="00985968" w:rsidRDefault="00985968" w:rsidP="00985968">
            <w:pPr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kern w:val="26"/>
                <w:sz w:val="26"/>
                <w:szCs w:val="26"/>
              </w:rPr>
              <w:t>КУ НАО «НИАЦ»;</w:t>
            </w:r>
          </w:p>
          <w:p w:rsidR="00985968" w:rsidRPr="00985968" w:rsidRDefault="00985968" w:rsidP="00985968">
            <w:pPr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kern w:val="26"/>
                <w:sz w:val="26"/>
                <w:szCs w:val="26"/>
              </w:rPr>
              <w:t>ГБУ НАО «Ненецкий региональный центр развития образования»;</w:t>
            </w:r>
          </w:p>
          <w:p w:rsidR="00985968" w:rsidRPr="00985968" w:rsidRDefault="00985968" w:rsidP="00985968">
            <w:pPr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kern w:val="26"/>
                <w:sz w:val="26"/>
                <w:szCs w:val="26"/>
              </w:rPr>
              <w:t>КУ НАО «ПСС»;</w:t>
            </w:r>
          </w:p>
          <w:p w:rsidR="00985968" w:rsidRPr="00985968" w:rsidRDefault="00985968" w:rsidP="00985968">
            <w:pPr>
              <w:jc w:val="both"/>
              <w:rPr>
                <w:kern w:val="26"/>
                <w:sz w:val="26"/>
                <w:szCs w:val="26"/>
              </w:rPr>
            </w:pPr>
            <w:r w:rsidRPr="00985968">
              <w:rPr>
                <w:bCs/>
                <w:sz w:val="26"/>
                <w:szCs w:val="26"/>
              </w:rPr>
              <w:t xml:space="preserve">КУ НАО «Централизованный </w:t>
            </w:r>
            <w:proofErr w:type="spellStart"/>
            <w:r w:rsidRPr="00985968">
              <w:rPr>
                <w:bCs/>
                <w:sz w:val="26"/>
                <w:szCs w:val="26"/>
              </w:rPr>
              <w:t>стройзаказчик</w:t>
            </w:r>
            <w:proofErr w:type="spellEnd"/>
            <w:r w:rsidRPr="00985968">
              <w:rPr>
                <w:bCs/>
                <w:sz w:val="26"/>
                <w:szCs w:val="26"/>
              </w:rPr>
              <w:t>»</w:t>
            </w:r>
          </w:p>
        </w:tc>
      </w:tr>
    </w:tbl>
    <w:p w:rsidR="00985968" w:rsidRDefault="00985968" w:rsidP="00985968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»;</w:t>
      </w:r>
    </w:p>
    <w:p w:rsidR="00943564" w:rsidRDefault="00985968" w:rsidP="00943564">
      <w:pPr>
        <w:widowControl w:val="0"/>
        <w:ind w:firstLine="709"/>
        <w:jc w:val="both"/>
        <w:rPr>
          <w:bCs/>
          <w:sz w:val="26"/>
          <w:szCs w:val="26"/>
        </w:rPr>
      </w:pPr>
      <w:r w:rsidRPr="0035647D">
        <w:rPr>
          <w:bCs/>
          <w:sz w:val="26"/>
          <w:szCs w:val="26"/>
        </w:rPr>
        <w:t>2) в</w:t>
      </w:r>
      <w:r w:rsidR="00943564" w:rsidRPr="0035647D">
        <w:rPr>
          <w:bCs/>
          <w:sz w:val="26"/>
          <w:szCs w:val="26"/>
        </w:rPr>
        <w:t xml:space="preserve"> строке «Объемы бюджетных ассигнований подпрограммы (в разбивке </w:t>
      </w:r>
      <w:r w:rsidR="00943564" w:rsidRPr="0035647D">
        <w:rPr>
          <w:bCs/>
          <w:sz w:val="26"/>
          <w:szCs w:val="26"/>
        </w:rPr>
        <w:br/>
        <w:t>по источникам финансирования)» цифры «18 4</w:t>
      </w:r>
      <w:r w:rsidR="0035647D" w:rsidRPr="0035647D">
        <w:rPr>
          <w:bCs/>
          <w:sz w:val="26"/>
          <w:szCs w:val="26"/>
        </w:rPr>
        <w:t>66,8» заменить цифрами «13 823,5</w:t>
      </w:r>
      <w:r w:rsidR="00943564" w:rsidRPr="0035647D">
        <w:rPr>
          <w:bCs/>
          <w:sz w:val="26"/>
          <w:szCs w:val="26"/>
        </w:rPr>
        <w:t>», цифры «8 </w:t>
      </w:r>
      <w:r w:rsidR="0035647D" w:rsidRPr="0035647D">
        <w:rPr>
          <w:bCs/>
          <w:sz w:val="26"/>
          <w:szCs w:val="26"/>
        </w:rPr>
        <w:t>704,4» заменить цифрами «4 061,1</w:t>
      </w:r>
      <w:r w:rsidR="00943564" w:rsidRPr="0035647D">
        <w:rPr>
          <w:bCs/>
          <w:sz w:val="26"/>
          <w:szCs w:val="26"/>
        </w:rPr>
        <w:t>».</w:t>
      </w:r>
    </w:p>
    <w:p w:rsidR="00985968" w:rsidRDefault="00985968" w:rsidP="009859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В паспорте Подпрограммы 3 «</w:t>
      </w:r>
      <w:r w:rsidRPr="00985968">
        <w:rPr>
          <w:sz w:val="26"/>
          <w:szCs w:val="26"/>
        </w:rPr>
        <w:t xml:space="preserve">Профилактика терроризма и экстремизма </w:t>
      </w:r>
      <w:r>
        <w:rPr>
          <w:sz w:val="26"/>
          <w:szCs w:val="26"/>
        </w:rPr>
        <w:br/>
      </w:r>
      <w:r w:rsidRPr="00985968">
        <w:rPr>
          <w:sz w:val="26"/>
          <w:szCs w:val="26"/>
        </w:rPr>
        <w:t>в Ненецком автономном округе на 2014 - 2020 годы»</w:t>
      </w:r>
      <w:r>
        <w:rPr>
          <w:sz w:val="26"/>
          <w:szCs w:val="26"/>
        </w:rPr>
        <w:t xml:space="preserve"> строку </w:t>
      </w:r>
      <w:r>
        <w:rPr>
          <w:bCs/>
          <w:sz w:val="26"/>
          <w:szCs w:val="26"/>
        </w:rPr>
        <w:t>«Участники подпрограммы» изложить в следующей редакции:</w:t>
      </w:r>
    </w:p>
    <w:p w:rsidR="00985968" w:rsidRPr="00985968" w:rsidRDefault="00985968" w:rsidP="00985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5775"/>
      </w:tblGrid>
      <w:tr w:rsidR="00985968" w:rsidRPr="00985968" w:rsidTr="009C10EB">
        <w:tc>
          <w:tcPr>
            <w:tcW w:w="3652" w:type="dxa"/>
          </w:tcPr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Участники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 xml:space="preserve">подпрограммы 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18" w:type="dxa"/>
          </w:tcPr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образования, культуры и спорта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t>Департамент здравоохранения, труда и социальной защиты населения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Департамент региональной политики Ненецкого автономного округа;</w:t>
            </w:r>
          </w:p>
          <w:p w:rsidR="00985968" w:rsidRPr="00985968" w:rsidRDefault="00985968" w:rsidP="009859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5968">
              <w:rPr>
                <w:rFonts w:eastAsiaTheme="minorEastAsia"/>
                <w:sz w:val="26"/>
                <w:szCs w:val="26"/>
              </w:rPr>
              <w:t>ГБУ НАО «Ненецкий региональный центр развития образования»;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 НАО «СМТО»;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ГБУ НАО «Ненецкая ТРК»;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ГБУК «Ненецкий краеведческий музей»;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ГБУК «Ненецкая центральная библиотека имени А.И. </w:t>
            </w:r>
            <w:proofErr w:type="spellStart"/>
            <w:r w:rsidRPr="00985968">
              <w:rPr>
                <w:sz w:val="26"/>
                <w:szCs w:val="26"/>
              </w:rPr>
              <w:t>Пичкова</w:t>
            </w:r>
            <w:proofErr w:type="spellEnd"/>
            <w:r w:rsidRPr="00985968">
              <w:rPr>
                <w:sz w:val="26"/>
                <w:szCs w:val="26"/>
              </w:rPr>
              <w:t>»;</w:t>
            </w:r>
          </w:p>
          <w:p w:rsidR="00985968" w:rsidRPr="00985968" w:rsidRDefault="00985968" w:rsidP="00985968">
            <w:pPr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ГБУЗ НАО «Ненецкая окружная больница»;</w:t>
            </w:r>
          </w:p>
          <w:p w:rsidR="00985968" w:rsidRPr="00985968" w:rsidRDefault="00985968" w:rsidP="00985968">
            <w:pPr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«ГБУЗ НАО «Окружной противотуберкулезный диспансер»;</w:t>
            </w:r>
          </w:p>
          <w:p w:rsidR="00985968" w:rsidRPr="00985968" w:rsidRDefault="00985968" w:rsidP="00985968">
            <w:pPr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ГБУЗ НАО «Ненецкая окружная стоматологическая поликлиника»;</w:t>
            </w:r>
          </w:p>
          <w:p w:rsidR="00985968" w:rsidRPr="00985968" w:rsidRDefault="00985968" w:rsidP="00985968">
            <w:pPr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ГБУЗ НАО «Окружной специализированный дом ребенка для детей с поражением нервной системы, нарушением психики»;</w:t>
            </w:r>
          </w:p>
          <w:p w:rsidR="00985968" w:rsidRPr="00985968" w:rsidRDefault="00985968" w:rsidP="00985968">
            <w:pPr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«Нижне-</w:t>
            </w:r>
            <w:proofErr w:type="spellStart"/>
            <w:r w:rsidRPr="00985968">
              <w:rPr>
                <w:sz w:val="26"/>
                <w:szCs w:val="26"/>
              </w:rPr>
              <w:t>Пешская</w:t>
            </w:r>
            <w:proofErr w:type="spellEnd"/>
            <w:r w:rsidRPr="00985968">
              <w:rPr>
                <w:sz w:val="26"/>
                <w:szCs w:val="26"/>
              </w:rPr>
              <w:t xml:space="preserve"> участковая больница»;</w:t>
            </w:r>
          </w:p>
          <w:p w:rsidR="00985968" w:rsidRPr="00985968" w:rsidRDefault="00985968" w:rsidP="00985968">
            <w:pPr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Оксинская</w:t>
            </w:r>
            <w:proofErr w:type="spellEnd"/>
            <w:r w:rsidRPr="00985968">
              <w:rPr>
                <w:sz w:val="26"/>
                <w:szCs w:val="26"/>
              </w:rPr>
              <w:t xml:space="preserve"> участковая больница»;</w:t>
            </w:r>
          </w:p>
          <w:p w:rsidR="00985968" w:rsidRPr="00985968" w:rsidRDefault="00985968" w:rsidP="00985968">
            <w:pPr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Тельвисочная</w:t>
            </w:r>
            <w:proofErr w:type="spellEnd"/>
            <w:r w:rsidRPr="00985968">
              <w:rPr>
                <w:sz w:val="26"/>
                <w:szCs w:val="26"/>
              </w:rPr>
              <w:t xml:space="preserve"> амбулатория»;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ГБУЗ НАО «Центральная районная поликлиника Заполярного района»;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Несская</w:t>
            </w:r>
            <w:proofErr w:type="spellEnd"/>
            <w:r w:rsidRPr="00985968">
              <w:rPr>
                <w:sz w:val="26"/>
                <w:szCs w:val="26"/>
              </w:rPr>
              <w:t xml:space="preserve"> участковая больница»;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Индигская</w:t>
            </w:r>
            <w:proofErr w:type="spellEnd"/>
            <w:r w:rsidRPr="00985968">
              <w:rPr>
                <w:sz w:val="26"/>
                <w:szCs w:val="26"/>
              </w:rPr>
              <w:t xml:space="preserve"> участковая больница»;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Великовисочная</w:t>
            </w:r>
            <w:proofErr w:type="spellEnd"/>
            <w:r w:rsidRPr="00985968">
              <w:rPr>
                <w:sz w:val="26"/>
                <w:szCs w:val="26"/>
              </w:rPr>
              <w:t xml:space="preserve"> участковая больница»;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Харутинская</w:t>
            </w:r>
            <w:proofErr w:type="spellEnd"/>
            <w:r w:rsidRPr="00985968">
              <w:rPr>
                <w:sz w:val="26"/>
                <w:szCs w:val="26"/>
              </w:rPr>
              <w:t xml:space="preserve"> участковая больница»; КУЗ НАО «Хорей-</w:t>
            </w:r>
            <w:proofErr w:type="spellStart"/>
            <w:r w:rsidRPr="00985968">
              <w:rPr>
                <w:sz w:val="26"/>
                <w:szCs w:val="26"/>
              </w:rPr>
              <w:t>Верская</w:t>
            </w:r>
            <w:proofErr w:type="spellEnd"/>
            <w:r w:rsidRPr="00985968">
              <w:rPr>
                <w:sz w:val="26"/>
                <w:szCs w:val="26"/>
              </w:rPr>
              <w:t xml:space="preserve"> участковая больница»; 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Колгуевская</w:t>
            </w:r>
            <w:proofErr w:type="spellEnd"/>
            <w:r w:rsidRPr="00985968">
              <w:rPr>
                <w:sz w:val="26"/>
                <w:szCs w:val="26"/>
              </w:rPr>
              <w:t xml:space="preserve"> амбулатория»;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Каратайская</w:t>
            </w:r>
            <w:proofErr w:type="spellEnd"/>
            <w:r w:rsidRPr="00985968">
              <w:rPr>
                <w:sz w:val="26"/>
                <w:szCs w:val="26"/>
              </w:rPr>
              <w:t xml:space="preserve"> амбулатория»;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Нельмин-Носовская</w:t>
            </w:r>
            <w:proofErr w:type="spellEnd"/>
            <w:r w:rsidRPr="00985968">
              <w:rPr>
                <w:sz w:val="26"/>
                <w:szCs w:val="26"/>
              </w:rPr>
              <w:t xml:space="preserve"> амбулатория»;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«Омская амбулатория»;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«Красновская амбулатория»;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</w:t>
            </w:r>
            <w:proofErr w:type="spellStart"/>
            <w:r w:rsidRPr="00985968">
              <w:rPr>
                <w:sz w:val="26"/>
                <w:szCs w:val="26"/>
              </w:rPr>
              <w:t>Амдерминская</w:t>
            </w:r>
            <w:proofErr w:type="spellEnd"/>
            <w:r w:rsidRPr="00985968">
              <w:rPr>
                <w:sz w:val="26"/>
                <w:szCs w:val="26"/>
              </w:rPr>
              <w:t xml:space="preserve"> амбулатория»;</w:t>
            </w:r>
          </w:p>
          <w:p w:rsidR="00985968" w:rsidRPr="00985968" w:rsidRDefault="00985968" w:rsidP="00985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968">
              <w:rPr>
                <w:sz w:val="26"/>
                <w:szCs w:val="26"/>
              </w:rPr>
              <w:t>КУЗ НАО «Карская амбулатория»</w:t>
            </w:r>
          </w:p>
        </w:tc>
      </w:tr>
    </w:tbl>
    <w:p w:rsidR="00985968" w:rsidRPr="00985968" w:rsidRDefault="00985968" w:rsidP="00985968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4922A5" w:rsidRDefault="00985968" w:rsidP="004922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В паспорте Подпрограммы 4 «</w:t>
      </w:r>
      <w:r w:rsidR="004922A5" w:rsidRPr="004922A5">
        <w:rPr>
          <w:sz w:val="26"/>
          <w:szCs w:val="26"/>
        </w:rPr>
        <w:t xml:space="preserve">Противодействие коррупции в Ненецком автономном округе на 2014 - 2015 годы» </w:t>
      </w:r>
      <w:r w:rsidR="004922A5">
        <w:rPr>
          <w:sz w:val="26"/>
          <w:szCs w:val="26"/>
        </w:rPr>
        <w:t xml:space="preserve">строку </w:t>
      </w:r>
      <w:r w:rsidR="004922A5">
        <w:rPr>
          <w:bCs/>
          <w:sz w:val="26"/>
          <w:szCs w:val="26"/>
        </w:rPr>
        <w:t>«Участники подпрограммы» изложить в следующей редакции:</w:t>
      </w:r>
    </w:p>
    <w:p w:rsidR="004922A5" w:rsidRPr="004922A5" w:rsidRDefault="004922A5" w:rsidP="004922A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5766"/>
      </w:tblGrid>
      <w:tr w:rsidR="004922A5" w:rsidRPr="004922A5" w:rsidTr="004922A5">
        <w:trPr>
          <w:trHeight w:val="441"/>
        </w:trPr>
        <w:tc>
          <w:tcPr>
            <w:tcW w:w="3652" w:type="dxa"/>
            <w:tcBorders>
              <w:top w:val="single" w:sz="4" w:space="0" w:color="auto"/>
            </w:tcBorders>
          </w:tcPr>
          <w:p w:rsidR="004922A5" w:rsidRPr="004922A5" w:rsidRDefault="004922A5" w:rsidP="004922A5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4922A5">
              <w:rPr>
                <w:kern w:val="26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4922A5" w:rsidRPr="004922A5" w:rsidRDefault="004922A5" w:rsidP="00492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22A5">
              <w:rPr>
                <w:sz w:val="26"/>
                <w:szCs w:val="26"/>
              </w:rPr>
              <w:t>Управление государственного заказа Ненецкого автономного округа;</w:t>
            </w:r>
          </w:p>
          <w:p w:rsidR="004922A5" w:rsidRPr="004922A5" w:rsidRDefault="004922A5" w:rsidP="00492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22A5">
              <w:rPr>
                <w:sz w:val="26"/>
                <w:szCs w:val="26"/>
              </w:rPr>
              <w:t>Департамент региональной политики Ненецкого автономного округа;</w:t>
            </w:r>
          </w:p>
          <w:p w:rsidR="004922A5" w:rsidRPr="004922A5" w:rsidRDefault="004922A5" w:rsidP="004922A5">
            <w:pPr>
              <w:jc w:val="both"/>
              <w:rPr>
                <w:sz w:val="26"/>
                <w:szCs w:val="28"/>
              </w:rPr>
            </w:pPr>
            <w:r w:rsidRPr="004922A5">
              <w:rPr>
                <w:kern w:val="26"/>
                <w:sz w:val="26"/>
                <w:szCs w:val="26"/>
              </w:rPr>
              <w:t xml:space="preserve">ГБУ </w:t>
            </w:r>
            <w:r w:rsidRPr="004922A5">
              <w:rPr>
                <w:sz w:val="26"/>
                <w:szCs w:val="26"/>
              </w:rPr>
              <w:t>НАО «Ненецкая ТРК»</w:t>
            </w:r>
          </w:p>
        </w:tc>
      </w:tr>
    </w:tbl>
    <w:p w:rsidR="00985968" w:rsidRDefault="004922A5" w:rsidP="004922A5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p w:rsidR="003959F7" w:rsidRDefault="004922A5" w:rsidP="00943564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F23426">
        <w:rPr>
          <w:bCs/>
          <w:sz w:val="26"/>
          <w:szCs w:val="26"/>
        </w:rPr>
        <w:t>. В Приложении 1</w:t>
      </w:r>
      <w:r w:rsidR="003959F7">
        <w:rPr>
          <w:bCs/>
          <w:sz w:val="26"/>
          <w:szCs w:val="26"/>
        </w:rPr>
        <w:t>:</w:t>
      </w:r>
    </w:p>
    <w:p w:rsidR="003959F7" w:rsidRDefault="003959F7" w:rsidP="00943564">
      <w:pPr>
        <w:widowControl w:val="0"/>
        <w:ind w:firstLine="709"/>
        <w:jc w:val="both"/>
        <w:rPr>
          <w:sz w:val="26"/>
          <w:szCs w:val="26"/>
        </w:rPr>
        <w:sectPr w:rsidR="003959F7" w:rsidSect="003959F7">
          <w:head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z w:val="26"/>
          <w:szCs w:val="26"/>
        </w:rPr>
        <w:lastRenderedPageBreak/>
        <w:t>1)</w:t>
      </w:r>
      <w:r w:rsidR="00F23426">
        <w:rPr>
          <w:bCs/>
          <w:sz w:val="26"/>
          <w:szCs w:val="26"/>
        </w:rPr>
        <w:t xml:space="preserve"> в разделе «</w:t>
      </w:r>
      <w:r w:rsidR="00F23426" w:rsidRPr="00F23426">
        <w:rPr>
          <w:bCs/>
          <w:sz w:val="26"/>
          <w:szCs w:val="26"/>
        </w:rPr>
        <w:t xml:space="preserve">Подпрограмма1 </w:t>
      </w:r>
      <w:r w:rsidR="00F23426" w:rsidRPr="00F23426">
        <w:rPr>
          <w:sz w:val="26"/>
          <w:szCs w:val="26"/>
        </w:rPr>
        <w:t>«Обеспечение общественного порядка</w:t>
      </w:r>
      <w:r w:rsidR="00F23426" w:rsidRPr="00F23426">
        <w:rPr>
          <w:rFonts w:eastAsia="Calibri"/>
          <w:sz w:val="26"/>
          <w:szCs w:val="26"/>
          <w:lang w:eastAsia="en-US"/>
        </w:rPr>
        <w:t xml:space="preserve"> </w:t>
      </w:r>
      <w:r w:rsidR="00F23426" w:rsidRPr="00F23426">
        <w:rPr>
          <w:sz w:val="26"/>
          <w:szCs w:val="26"/>
        </w:rPr>
        <w:t>и противодействие преступности в Ненецком автономном округе на 2014-2020 годы»</w:t>
      </w:r>
      <w:r w:rsidR="00F23426">
        <w:rPr>
          <w:sz w:val="26"/>
          <w:szCs w:val="26"/>
        </w:rPr>
        <w:t xml:space="preserve"> стоки 1, 2 изложить в следующей редакции:</w:t>
      </w:r>
    </w:p>
    <w:p w:rsidR="00EE732C" w:rsidRPr="00F23426" w:rsidRDefault="003959F7" w:rsidP="003959F7">
      <w:pPr>
        <w:widowControl w:val="0"/>
        <w:autoSpaceDE w:val="0"/>
        <w:autoSpaceDN w:val="0"/>
        <w:adjustRightInd w:val="0"/>
        <w:ind w:hanging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154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855"/>
        <w:gridCol w:w="851"/>
        <w:gridCol w:w="708"/>
        <w:gridCol w:w="851"/>
        <w:gridCol w:w="709"/>
        <w:gridCol w:w="708"/>
        <w:gridCol w:w="993"/>
        <w:gridCol w:w="850"/>
        <w:gridCol w:w="851"/>
        <w:gridCol w:w="708"/>
        <w:gridCol w:w="3965"/>
      </w:tblGrid>
      <w:tr w:rsidR="00927846" w:rsidRPr="002B5229" w:rsidTr="00B30369">
        <w:trPr>
          <w:trHeight w:val="270"/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2" w:rsidRPr="00241AB2" w:rsidRDefault="00241AB2" w:rsidP="00241AB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41AB2">
              <w:rPr>
                <w:rFonts w:eastAsiaTheme="minorHAnsi"/>
                <w:bCs/>
                <w:sz w:val="20"/>
                <w:szCs w:val="20"/>
                <w:lang w:eastAsia="en-US"/>
              </w:rPr>
              <w:t>Общее число преступлений, поставленных на учет</w:t>
            </w:r>
          </w:p>
          <w:p w:rsidR="00927846" w:rsidRPr="002B5229" w:rsidRDefault="00927846" w:rsidP="00927846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18"/>
                <w:szCs w:val="18"/>
              </w:rPr>
            </w:pPr>
            <w:r w:rsidRPr="002B5229">
              <w:rPr>
                <w:b w:val="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BA3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3530DF" w:rsidP="00BA3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0F7BDB" w:rsidP="00BA3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0F7BDB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0F7BDB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684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6" w:rsidRPr="002B5229" w:rsidRDefault="00591E66" w:rsidP="00591E66">
            <w:pPr>
              <w:autoSpaceDE w:val="0"/>
              <w:autoSpaceDN w:val="0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 xml:space="preserve">Пункт 3.8 Федерального плана статистических работ, утвержденного распоряжением Правительства Российской Федерации </w:t>
            </w:r>
            <w:r w:rsidRPr="002B5229">
              <w:rPr>
                <w:sz w:val="18"/>
                <w:szCs w:val="18"/>
              </w:rPr>
              <w:br/>
              <w:t>от 06.05.2008 № 671-р.</w:t>
            </w:r>
          </w:p>
          <w:p w:rsidR="00927846" w:rsidRPr="002B5229" w:rsidRDefault="00591E66" w:rsidP="00EF450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5229">
              <w:rPr>
                <w:rFonts w:eastAsiaTheme="minorHAnsi"/>
                <w:sz w:val="18"/>
                <w:szCs w:val="18"/>
                <w:lang w:eastAsia="en-US"/>
              </w:rPr>
              <w:t xml:space="preserve">Приказ Генеральной прокуратуры Российской Федерации от 02.07.2012 № 250 «Об утверждении форм федерального статистического наблюдения № 1 – ЕГС, </w:t>
            </w:r>
            <w:r w:rsidR="003959F7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2B5229">
              <w:rPr>
                <w:rFonts w:eastAsiaTheme="minorHAnsi"/>
                <w:sz w:val="18"/>
                <w:szCs w:val="18"/>
                <w:lang w:eastAsia="en-US"/>
              </w:rPr>
              <w:t>№ 2 – ЕГС, № 3 – ЕГС, № 4 – ЕГС»</w:t>
            </w:r>
          </w:p>
        </w:tc>
      </w:tr>
      <w:tr w:rsidR="00927846" w:rsidRPr="002B5229" w:rsidTr="00B30369">
        <w:trPr>
          <w:trHeight w:val="270"/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4B43F2" w:rsidP="004B4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18"/>
                <w:szCs w:val="18"/>
              </w:rPr>
            </w:pPr>
            <w:r w:rsidRPr="002B5229">
              <w:rPr>
                <w:b w:val="0"/>
                <w:sz w:val="18"/>
                <w:szCs w:val="18"/>
              </w:rPr>
              <w:t>Количество зарегистрированн</w:t>
            </w:r>
            <w:r w:rsidR="00241AB2">
              <w:rPr>
                <w:b w:val="0"/>
                <w:sz w:val="18"/>
                <w:szCs w:val="18"/>
              </w:rPr>
              <w:t>ых рецидивных преступлений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18"/>
                <w:szCs w:val="18"/>
              </w:rPr>
            </w:pPr>
            <w:r w:rsidRPr="002B5229">
              <w:rPr>
                <w:b w:val="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2B5229" w:rsidRDefault="00927846" w:rsidP="00927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229">
              <w:rPr>
                <w:sz w:val="18"/>
                <w:szCs w:val="18"/>
              </w:rPr>
              <w:t>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6" w:rsidRPr="00F23426" w:rsidRDefault="004A18C3" w:rsidP="004730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B5229">
              <w:rPr>
                <w:rFonts w:eastAsiaTheme="minorHAnsi"/>
                <w:sz w:val="18"/>
                <w:szCs w:val="18"/>
                <w:lang w:eastAsia="en-US"/>
              </w:rPr>
              <w:t>Приказ Аппарата Администрации Ненецкого автономного округа от 15.10.2014 № 77</w:t>
            </w:r>
            <w:r w:rsidRPr="002B5229">
              <w:rPr>
                <w:rFonts w:eastAsiaTheme="minorHAnsi"/>
                <w:sz w:val="18"/>
                <w:szCs w:val="18"/>
                <w:lang w:eastAsia="en-US"/>
              </w:rPr>
              <w:br/>
              <w:t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</w:t>
            </w:r>
            <w:r w:rsidR="00F23426">
              <w:rPr>
                <w:rFonts w:eastAsiaTheme="minorHAnsi"/>
                <w:sz w:val="18"/>
                <w:szCs w:val="18"/>
                <w:lang w:eastAsia="en-US"/>
              </w:rPr>
              <w:t>и в Ненецком автономном округе»</w:t>
            </w:r>
          </w:p>
        </w:tc>
      </w:tr>
    </w:tbl>
    <w:p w:rsidR="00EE3979" w:rsidRDefault="003959F7" w:rsidP="003959F7">
      <w:pPr>
        <w:widowControl w:val="0"/>
        <w:autoSpaceDE w:val="0"/>
        <w:autoSpaceDN w:val="0"/>
        <w:adjustRightInd w:val="0"/>
        <w:ind w:left="8931" w:right="-314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847A1" w:rsidRDefault="004847A1" w:rsidP="00EA61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 в разделе «Подпрограмма 2 «Повышение безопасности дорожного движения в Ненецком автономном округе</w:t>
      </w:r>
      <w:r w:rsidR="000E5154">
        <w:rPr>
          <w:sz w:val="26"/>
          <w:szCs w:val="26"/>
        </w:rPr>
        <w:t xml:space="preserve"> в 2014 – 2020 годах»</w:t>
      </w:r>
      <w:r>
        <w:rPr>
          <w:sz w:val="26"/>
          <w:szCs w:val="26"/>
        </w:rPr>
        <w:t xml:space="preserve"> </w:t>
      </w:r>
      <w:r w:rsidR="000E5154">
        <w:rPr>
          <w:sz w:val="26"/>
          <w:szCs w:val="26"/>
        </w:rPr>
        <w:t>в столбце</w:t>
      </w:r>
      <w:r>
        <w:rPr>
          <w:sz w:val="26"/>
          <w:szCs w:val="26"/>
        </w:rPr>
        <w:t xml:space="preserve"> «третий год планового периода 2017» цифры «3» заменить цифрами «6», </w:t>
      </w:r>
      <w:r w:rsidR="007A5567">
        <w:rPr>
          <w:sz w:val="26"/>
          <w:szCs w:val="26"/>
        </w:rPr>
        <w:t xml:space="preserve">цифры «-25,0» заменить цифрами «+50,0», цифры </w:t>
      </w:r>
      <w:r w:rsidR="00EA61AB">
        <w:rPr>
          <w:sz w:val="26"/>
          <w:szCs w:val="26"/>
        </w:rPr>
        <w:br/>
      </w:r>
      <w:r w:rsidR="007A5567">
        <w:rPr>
          <w:sz w:val="26"/>
          <w:szCs w:val="26"/>
        </w:rPr>
        <w:t xml:space="preserve">«-1» заменить цифрами «+2», </w:t>
      </w:r>
      <w:r w:rsidR="000E5154">
        <w:rPr>
          <w:sz w:val="26"/>
          <w:szCs w:val="26"/>
        </w:rPr>
        <w:t>цифры «</w:t>
      </w:r>
      <w:r w:rsidR="00473047">
        <w:rPr>
          <w:sz w:val="26"/>
          <w:szCs w:val="26"/>
        </w:rPr>
        <w:t>36» заменить цифрами «42»,</w:t>
      </w:r>
      <w:r w:rsidR="00103C12">
        <w:rPr>
          <w:sz w:val="26"/>
          <w:szCs w:val="26"/>
        </w:rPr>
        <w:t xml:space="preserve"> цифр</w:t>
      </w:r>
      <w:r w:rsidR="000E5154">
        <w:rPr>
          <w:sz w:val="26"/>
          <w:szCs w:val="26"/>
        </w:rPr>
        <w:t>ы «-21,7» заменить цифрами «-8,7</w:t>
      </w:r>
      <w:r w:rsidR="00103C12">
        <w:rPr>
          <w:sz w:val="26"/>
          <w:szCs w:val="26"/>
        </w:rPr>
        <w:t xml:space="preserve">», </w:t>
      </w:r>
      <w:r w:rsidR="00406867">
        <w:rPr>
          <w:sz w:val="26"/>
          <w:szCs w:val="26"/>
        </w:rPr>
        <w:t>ци</w:t>
      </w:r>
      <w:r w:rsidR="000E5154">
        <w:rPr>
          <w:sz w:val="26"/>
          <w:szCs w:val="26"/>
        </w:rPr>
        <w:t>фры «-10» заменить цифрами «-4</w:t>
      </w:r>
      <w:r w:rsidR="00C65077">
        <w:rPr>
          <w:sz w:val="26"/>
          <w:szCs w:val="26"/>
        </w:rPr>
        <w:t>», цифры «6,8» заменить цифрами «13,7», цифры «-27,7» заменить цифрами «+45,7», цифры «-2,6» заменить цифрами «+4,3», цифры «1,7» заменить цифрами «3,4», цифры «-29,2» заменить цифрами «+41,7» цифры «-0,7» заменить цифрами «+1,0»</w:t>
      </w:r>
      <w:r w:rsidR="001437BF">
        <w:rPr>
          <w:sz w:val="26"/>
          <w:szCs w:val="26"/>
        </w:rPr>
        <w:t>;</w:t>
      </w:r>
    </w:p>
    <w:p w:rsidR="003959F7" w:rsidRDefault="001437BF" w:rsidP="00EA61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BA7A4F">
        <w:rPr>
          <w:sz w:val="26"/>
          <w:szCs w:val="26"/>
        </w:rPr>
        <w:t xml:space="preserve">) в разделе «Подпрограмма 3 «Профилактика терроризма и экстремизма в Ненецком автономном округе на 2014-2020 годы» </w:t>
      </w:r>
      <w:r w:rsidR="00BA7A4F">
        <w:rPr>
          <w:sz w:val="26"/>
          <w:szCs w:val="26"/>
        </w:rPr>
        <w:br/>
        <w:t>в строке 2 цифры «5» заменить цифрами «3».</w:t>
      </w:r>
    </w:p>
    <w:p w:rsidR="00EE3979" w:rsidRDefault="004922A5" w:rsidP="00EA61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EE3979">
        <w:rPr>
          <w:sz w:val="26"/>
          <w:szCs w:val="26"/>
        </w:rPr>
        <w:t>. Приложение 2 изложить в следующей редакции:</w:t>
      </w:r>
    </w:p>
    <w:p w:rsidR="0079004B" w:rsidRPr="005E6778" w:rsidRDefault="007B3DD1" w:rsidP="0079004B">
      <w:pPr>
        <w:widowControl w:val="0"/>
        <w:autoSpaceDE w:val="0"/>
        <w:autoSpaceDN w:val="0"/>
        <w:adjustRightInd w:val="0"/>
        <w:ind w:left="8931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79004B" w:rsidRPr="005E6778">
        <w:rPr>
          <w:sz w:val="26"/>
          <w:szCs w:val="26"/>
        </w:rPr>
        <w:t xml:space="preserve">Приложение </w:t>
      </w:r>
      <w:r w:rsidR="0079004B">
        <w:rPr>
          <w:sz w:val="26"/>
          <w:szCs w:val="26"/>
        </w:rPr>
        <w:t>2</w:t>
      </w:r>
    </w:p>
    <w:p w:rsidR="0079004B" w:rsidRPr="005E6778" w:rsidRDefault="0079004B" w:rsidP="0079004B">
      <w:pPr>
        <w:widowControl w:val="0"/>
        <w:autoSpaceDE w:val="0"/>
        <w:autoSpaceDN w:val="0"/>
        <w:adjustRightInd w:val="0"/>
        <w:ind w:left="8931"/>
        <w:rPr>
          <w:sz w:val="26"/>
          <w:szCs w:val="26"/>
        </w:rPr>
      </w:pPr>
      <w:r w:rsidRPr="005E6778">
        <w:rPr>
          <w:sz w:val="26"/>
          <w:szCs w:val="26"/>
        </w:rPr>
        <w:t xml:space="preserve">к государственной программе Ненецкого автономного округа </w:t>
      </w:r>
      <w:r w:rsidRPr="00026837">
        <w:rPr>
          <w:sz w:val="26"/>
          <w:szCs w:val="26"/>
        </w:rPr>
        <w:t>«Обеспечение общественного порядка, противодействие преступности, терроризму и экстремизму в Ненецком автономном округе</w:t>
      </w:r>
      <w:r>
        <w:rPr>
          <w:sz w:val="26"/>
          <w:szCs w:val="26"/>
        </w:rPr>
        <w:t>»</w:t>
      </w:r>
      <w:r w:rsidRPr="00586C5E">
        <w:rPr>
          <w:sz w:val="26"/>
          <w:szCs w:val="26"/>
        </w:rPr>
        <w:t>, утвержденной постановлением Администрации Ненецкого автономного округа от 30.10.2013 № 378-п</w:t>
      </w:r>
    </w:p>
    <w:p w:rsidR="0079004B" w:rsidRDefault="0079004B" w:rsidP="0079004B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</w:p>
    <w:p w:rsidR="0079004B" w:rsidRDefault="0079004B" w:rsidP="0079004B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</w:p>
    <w:p w:rsidR="0079004B" w:rsidRDefault="0079004B" w:rsidP="0079004B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</w:p>
    <w:p w:rsidR="00D22417" w:rsidRPr="00586C5E" w:rsidRDefault="00D22417" w:rsidP="00D2241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86C5E">
        <w:rPr>
          <w:rFonts w:eastAsiaTheme="minorHAnsi"/>
          <w:b/>
          <w:sz w:val="26"/>
          <w:szCs w:val="26"/>
          <w:lang w:eastAsia="en-US"/>
        </w:rPr>
        <w:lastRenderedPageBreak/>
        <w:t>Сведения</w:t>
      </w:r>
    </w:p>
    <w:p w:rsidR="00D22417" w:rsidRPr="00586C5E" w:rsidRDefault="00D22417" w:rsidP="00D2241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86C5E">
        <w:rPr>
          <w:rFonts w:eastAsiaTheme="minorHAnsi"/>
          <w:b/>
          <w:sz w:val="26"/>
          <w:szCs w:val="26"/>
          <w:lang w:eastAsia="en-US"/>
        </w:rPr>
        <w:t>об основных мерах правового регулирования в сфере реализации</w:t>
      </w:r>
    </w:p>
    <w:p w:rsidR="00D22417" w:rsidRPr="00586C5E" w:rsidRDefault="00D22417" w:rsidP="00D2241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86C5E">
        <w:rPr>
          <w:rFonts w:eastAsiaTheme="minorHAnsi"/>
          <w:b/>
          <w:sz w:val="26"/>
          <w:szCs w:val="26"/>
          <w:lang w:eastAsia="en-US"/>
        </w:rPr>
        <w:t>государственной программы «Обеспечение общественного</w:t>
      </w:r>
    </w:p>
    <w:p w:rsidR="00D22417" w:rsidRPr="00586C5E" w:rsidRDefault="00D22417" w:rsidP="00D2241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86C5E">
        <w:rPr>
          <w:rFonts w:eastAsiaTheme="minorHAnsi"/>
          <w:b/>
          <w:sz w:val="26"/>
          <w:szCs w:val="26"/>
          <w:lang w:eastAsia="en-US"/>
        </w:rPr>
        <w:t>порядка, противодействие преступности, терроризму</w:t>
      </w:r>
    </w:p>
    <w:p w:rsidR="00D22417" w:rsidRPr="00586C5E" w:rsidRDefault="00D22417" w:rsidP="00D2241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и </w:t>
      </w:r>
      <w:r w:rsidRPr="00586C5E">
        <w:rPr>
          <w:rFonts w:eastAsiaTheme="minorHAnsi"/>
          <w:b/>
          <w:sz w:val="26"/>
          <w:szCs w:val="26"/>
          <w:lang w:eastAsia="en-US"/>
        </w:rPr>
        <w:t>экстремизму в Ненецком автономном округе»</w:t>
      </w:r>
    </w:p>
    <w:p w:rsidR="00D22417" w:rsidRPr="00586C5E" w:rsidRDefault="00D22417" w:rsidP="00D2241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016" w:type="dxa"/>
        <w:tblInd w:w="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51"/>
        <w:gridCol w:w="10"/>
        <w:gridCol w:w="4100"/>
        <w:gridCol w:w="4688"/>
        <w:gridCol w:w="2400"/>
      </w:tblGrid>
      <w:tr w:rsidR="00D22417" w:rsidRPr="00586C5E" w:rsidTr="00BA7A4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Вид,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наименование нормативного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правового акта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Наименование и реквизиты принятого нормативного правового акта (если нормативный правовой акт планируется принять – указать плановый срок его принятия)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 xml:space="preserve">Основные положения нормативного 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правового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Ответственный исполнитель 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(разработчик)</w:t>
            </w:r>
          </w:p>
        </w:tc>
      </w:tr>
      <w:tr w:rsidR="00D22417" w:rsidRPr="00586C5E" w:rsidTr="00BA7A4F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532F82" w:rsidRPr="00586C5E" w:rsidTr="00BA7A4F">
        <w:trPr>
          <w:trHeight w:val="161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2" w:rsidRPr="00586C5E" w:rsidRDefault="00532F82" w:rsidP="006E6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2F82">
              <w:rPr>
                <w:rFonts w:eastAsiaTheme="minorHAnsi"/>
                <w:b/>
                <w:sz w:val="20"/>
                <w:szCs w:val="20"/>
                <w:lang w:eastAsia="en-US"/>
              </w:rPr>
              <w:t>Государственная программа Ненецкого автономного округа «Обеспечение общественного порядка, противоде</w:t>
            </w:r>
            <w:r w:rsidR="00411369">
              <w:rPr>
                <w:rFonts w:eastAsiaTheme="minorHAnsi"/>
                <w:b/>
                <w:sz w:val="20"/>
                <w:szCs w:val="20"/>
                <w:lang w:eastAsia="en-US"/>
              </w:rPr>
              <w:t>йствие преступности, терроризму,</w:t>
            </w:r>
            <w:r w:rsidR="006E678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41136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экстремизму </w:t>
            </w:r>
            <w:r w:rsidR="006E678B">
              <w:rPr>
                <w:rFonts w:eastAsiaTheme="minorHAnsi"/>
                <w:b/>
                <w:sz w:val="20"/>
                <w:szCs w:val="20"/>
                <w:lang w:eastAsia="en-US"/>
              </w:rPr>
              <w:br/>
            </w:r>
            <w:r w:rsidR="0041136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 коррупции </w:t>
            </w:r>
            <w:r w:rsidRPr="00532F82">
              <w:rPr>
                <w:rFonts w:eastAsiaTheme="minorHAnsi"/>
                <w:b/>
                <w:sz w:val="20"/>
                <w:szCs w:val="20"/>
                <w:lang w:eastAsia="en-US"/>
              </w:rPr>
              <w:t>в Ненецком автономном округе»</w:t>
            </w:r>
          </w:p>
        </w:tc>
      </w:tr>
      <w:tr w:rsidR="007050B5" w:rsidRPr="00586C5E" w:rsidTr="00BA7A4F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5" w:rsidRPr="00586C5E" w:rsidRDefault="005019A3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71E7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50B5" w:rsidRPr="00586C5E" w:rsidRDefault="00371E75" w:rsidP="003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Закон Ненецкого автономного округа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«О профилактике правонарушений Ненецкого автономного округа»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5" w:rsidRPr="00586C5E" w:rsidRDefault="00371E75" w:rsidP="00371E75">
            <w:pPr>
              <w:widowControl w:val="0"/>
              <w:autoSpaceDE w:val="0"/>
              <w:autoSpaceDN w:val="0"/>
              <w:adjustRightInd w:val="0"/>
              <w:ind w:left="131" w:right="14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Закон Ненецкого автономного округа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от 25.12.2015 № 173-оз «О профилактике правонарушений Ненецкого автономного округа»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E75" w:rsidRDefault="00371E75" w:rsidP="00371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Регулирует общественные отношения, возникающие в сфере профилактики правонарушений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на территории Ненецкого автономного округа.</w:t>
            </w:r>
          </w:p>
          <w:p w:rsidR="007050B5" w:rsidRPr="00586C5E" w:rsidRDefault="007050B5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50B5" w:rsidRPr="00586C5E" w:rsidRDefault="007050B5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2417" w:rsidRPr="00586C5E" w:rsidTr="00BA7A4F">
        <w:trPr>
          <w:trHeight w:val="5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62189E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Отдельное мероприятие «Обеспечение </w:t>
            </w:r>
            <w:r w:rsidR="00D22417" w:rsidRPr="00586C5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осуществления органами местного самоуправления муниципальных образований Ненецкого автономного округа отдельных государственных полномочий в сфере административных правонарушений» 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2417" w:rsidRPr="00586C5E" w:rsidTr="00BA7A4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371E75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Закон Ненецкого автономного округа 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D22417" w:rsidP="00D22417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 xml:space="preserve">Закон Ненецкого автономного округа </w:t>
            </w:r>
            <w:r w:rsidRPr="00586C5E">
              <w:rPr>
                <w:rFonts w:eastAsiaTheme="minorHAnsi"/>
                <w:sz w:val="20"/>
                <w:szCs w:val="20"/>
                <w:lang w:eastAsia="en-US"/>
              </w:rPr>
              <w:br/>
              <w:t>от 01.10.2009 № 59-оз 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C5E">
              <w:rPr>
                <w:sz w:val="20"/>
                <w:szCs w:val="20"/>
              </w:rPr>
              <w:t>Регулирует правоотношения, связанные с созданием и организацией деятельности административных комиссий в Ненецком автономном округе, а также наделением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2417" w:rsidRPr="00586C5E" w:rsidTr="00BA7A4F">
        <w:trPr>
          <w:trHeight w:val="5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 1 «Обеспечение общественного порядка и противодействие преступности в Ненецко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 автономном округе на 2014-2020</w:t>
            </w:r>
            <w:r w:rsidRPr="00586C5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22417" w:rsidRPr="00586C5E" w:rsidTr="00BA7A4F">
        <w:trPr>
          <w:trHeight w:val="5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2322C4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1 Повышение эффективности профилактики правонарушений</w:t>
            </w:r>
          </w:p>
        </w:tc>
      </w:tr>
      <w:tr w:rsidR="00D22417" w:rsidRPr="00586C5E" w:rsidTr="00BA7A4F">
        <w:trPr>
          <w:trHeight w:val="1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371E75" w:rsidP="00D22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 Администрации Ненецкого автономного округа </w:t>
            </w:r>
            <w:r w:rsidRPr="00586C5E">
              <w:rPr>
                <w:rFonts w:eastAsiaTheme="minorHAnsi"/>
                <w:sz w:val="20"/>
                <w:szCs w:val="20"/>
                <w:lang w:eastAsia="en-US"/>
              </w:rPr>
              <w:br/>
              <w:t>«Об организации выплаты вознаграждения за добровольную сдачу незаконно хранящегося оружия, боеприпасов, взрывчатых веществ и взрывных устройств»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7" w:rsidRPr="00586C5E" w:rsidRDefault="00D22417" w:rsidP="00D22417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 Администрации Ненецкого автономного округа от 17.07.2012 № 197-п </w:t>
            </w:r>
            <w:r w:rsidRPr="00586C5E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«Об организации выплаты вознаграждения за добровольную сдачу незаконно хранящегося оружия, боеприпасов, взрывчатых веществ и взрывных устройств»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6C5E">
              <w:rPr>
                <w:rFonts w:eastAsiaTheme="minorHAnsi"/>
                <w:sz w:val="20"/>
                <w:szCs w:val="20"/>
                <w:lang w:eastAsia="en-US"/>
              </w:rPr>
              <w:t>Устанавливает порядок и условия выплаты вознаграждения гражданам Российской Федерации, лицам без гражданства, а также иностранным гражданам за добровольную сдачу незаконно хранящегося у них оружия, боеприпасов, взрывчатых веществ и взрывных устройств на территории Ненецкого автономного округа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E75" w:rsidRDefault="00371E75" w:rsidP="00371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Департамента здравоохранения, труда и социальной защиты населения Ненецкого автономного округа</w:t>
            </w:r>
          </w:p>
          <w:p w:rsidR="00D22417" w:rsidRPr="00586C5E" w:rsidRDefault="00D22417" w:rsidP="00D22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9004B" w:rsidRDefault="00EE3979" w:rsidP="00EA61AB">
      <w:pPr>
        <w:widowControl w:val="0"/>
        <w:tabs>
          <w:tab w:val="left" w:pos="14317"/>
        </w:tabs>
        <w:autoSpaceDE w:val="0"/>
        <w:autoSpaceDN w:val="0"/>
        <w:adjustRightInd w:val="0"/>
        <w:ind w:left="13750" w:right="-17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p w:rsidR="00BD1E40" w:rsidRDefault="004922A5" w:rsidP="007B3DD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7B3DD1">
        <w:rPr>
          <w:sz w:val="26"/>
          <w:szCs w:val="26"/>
        </w:rPr>
        <w:t>. Приложение 3 изложить в следующей редакции:</w:t>
      </w:r>
    </w:p>
    <w:sectPr w:rsidR="00BD1E40" w:rsidSect="00B30369">
      <w:pgSz w:w="16838" w:h="11906" w:orient="landscape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50" w:rsidRDefault="006B1E50" w:rsidP="00A64123">
      <w:r>
        <w:separator/>
      </w:r>
    </w:p>
  </w:endnote>
  <w:endnote w:type="continuationSeparator" w:id="0">
    <w:p w:rsidR="006B1E50" w:rsidRDefault="006B1E50" w:rsidP="00A6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50" w:rsidRDefault="006B1E50" w:rsidP="00A64123">
      <w:r>
        <w:separator/>
      </w:r>
    </w:p>
  </w:footnote>
  <w:footnote w:type="continuationSeparator" w:id="0">
    <w:p w:rsidR="006B1E50" w:rsidRDefault="006B1E50" w:rsidP="00A6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9747"/>
      <w:docPartObj>
        <w:docPartGallery w:val="Page Numbers (Top of Page)"/>
        <w:docPartUnique/>
      </w:docPartObj>
    </w:sdtPr>
    <w:sdtEndPr/>
    <w:sdtContent>
      <w:p w:rsidR="00101393" w:rsidRPr="00713BA7" w:rsidRDefault="00101393" w:rsidP="00713BA7">
        <w:pPr>
          <w:pStyle w:val="af3"/>
          <w:jc w:val="center"/>
          <w:rPr>
            <w:sz w:val="20"/>
            <w:szCs w:val="20"/>
          </w:rPr>
        </w:pPr>
        <w:r w:rsidRPr="003E4701">
          <w:rPr>
            <w:sz w:val="20"/>
            <w:szCs w:val="20"/>
          </w:rPr>
          <w:fldChar w:fldCharType="begin"/>
        </w:r>
        <w:r w:rsidRPr="003E4701">
          <w:rPr>
            <w:sz w:val="20"/>
            <w:szCs w:val="20"/>
          </w:rPr>
          <w:instrText>PAGE   \* MERGEFORMAT</w:instrText>
        </w:r>
        <w:r w:rsidRPr="003E4701">
          <w:rPr>
            <w:sz w:val="20"/>
            <w:szCs w:val="20"/>
          </w:rPr>
          <w:fldChar w:fldCharType="separate"/>
        </w:r>
        <w:r w:rsidR="00406DE4">
          <w:rPr>
            <w:noProof/>
            <w:sz w:val="20"/>
            <w:szCs w:val="20"/>
          </w:rPr>
          <w:t>8</w:t>
        </w:r>
        <w:r w:rsidRPr="003E470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93" w:rsidRPr="004717F8" w:rsidRDefault="00101393" w:rsidP="004717F8">
    <w:pPr>
      <w:pStyle w:val="af3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93" w:rsidRPr="004717F8" w:rsidRDefault="00101393" w:rsidP="004717F8">
    <w:pPr>
      <w:pStyle w:val="af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3DE"/>
    <w:multiLevelType w:val="hybridMultilevel"/>
    <w:tmpl w:val="FECA2A7A"/>
    <w:lvl w:ilvl="0" w:tplc="0AA822F8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 w15:restartNumberingAfterBreak="0">
    <w:nsid w:val="172930D3"/>
    <w:multiLevelType w:val="hybridMultilevel"/>
    <w:tmpl w:val="2F5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C37"/>
    <w:multiLevelType w:val="hybridMultilevel"/>
    <w:tmpl w:val="E65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724419"/>
    <w:multiLevelType w:val="hybridMultilevel"/>
    <w:tmpl w:val="8610B7CA"/>
    <w:lvl w:ilvl="0" w:tplc="5AC22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87AC5"/>
    <w:multiLevelType w:val="hybridMultilevel"/>
    <w:tmpl w:val="8D44E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7D71"/>
    <w:multiLevelType w:val="hybridMultilevel"/>
    <w:tmpl w:val="50C655C4"/>
    <w:lvl w:ilvl="0" w:tplc="59D268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4FE0522"/>
    <w:multiLevelType w:val="hybridMultilevel"/>
    <w:tmpl w:val="6E2858A6"/>
    <w:lvl w:ilvl="0" w:tplc="888C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0D41C2"/>
    <w:multiLevelType w:val="hybridMultilevel"/>
    <w:tmpl w:val="8C24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41FE"/>
    <w:multiLevelType w:val="hybridMultilevel"/>
    <w:tmpl w:val="022EFCCC"/>
    <w:lvl w:ilvl="0" w:tplc="CBB09D8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8F44E2B"/>
    <w:multiLevelType w:val="hybridMultilevel"/>
    <w:tmpl w:val="C16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CA2313"/>
    <w:multiLevelType w:val="hybridMultilevel"/>
    <w:tmpl w:val="FD5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C005B"/>
    <w:multiLevelType w:val="hybridMultilevel"/>
    <w:tmpl w:val="737A9D96"/>
    <w:lvl w:ilvl="0" w:tplc="96745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99512C"/>
    <w:multiLevelType w:val="hybridMultilevel"/>
    <w:tmpl w:val="E3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4F95"/>
    <w:multiLevelType w:val="hybridMultilevel"/>
    <w:tmpl w:val="30B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8365B"/>
    <w:multiLevelType w:val="hybridMultilevel"/>
    <w:tmpl w:val="B6BAB724"/>
    <w:lvl w:ilvl="0" w:tplc="33EA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200C34"/>
    <w:multiLevelType w:val="multilevel"/>
    <w:tmpl w:val="2DC0A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77EA1292"/>
    <w:multiLevelType w:val="multilevel"/>
    <w:tmpl w:val="643A8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7A5E3F39"/>
    <w:multiLevelType w:val="hybridMultilevel"/>
    <w:tmpl w:val="789A30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7F676F20"/>
    <w:multiLevelType w:val="hybridMultilevel"/>
    <w:tmpl w:val="A23A0D4C"/>
    <w:lvl w:ilvl="0" w:tplc="19B4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5"/>
    <w:rsid w:val="00000838"/>
    <w:rsid w:val="00001784"/>
    <w:rsid w:val="00002317"/>
    <w:rsid w:val="00002550"/>
    <w:rsid w:val="00002AAC"/>
    <w:rsid w:val="00003301"/>
    <w:rsid w:val="000057E8"/>
    <w:rsid w:val="0000644D"/>
    <w:rsid w:val="00010E56"/>
    <w:rsid w:val="00011214"/>
    <w:rsid w:val="000117D6"/>
    <w:rsid w:val="00013DA8"/>
    <w:rsid w:val="00014E96"/>
    <w:rsid w:val="0002575D"/>
    <w:rsid w:val="00025D77"/>
    <w:rsid w:val="00026837"/>
    <w:rsid w:val="00032732"/>
    <w:rsid w:val="00033597"/>
    <w:rsid w:val="00033876"/>
    <w:rsid w:val="000351C6"/>
    <w:rsid w:val="000369FE"/>
    <w:rsid w:val="00037AE5"/>
    <w:rsid w:val="000415B1"/>
    <w:rsid w:val="00045389"/>
    <w:rsid w:val="0004571E"/>
    <w:rsid w:val="00045D20"/>
    <w:rsid w:val="000474E5"/>
    <w:rsid w:val="00053B84"/>
    <w:rsid w:val="00053EA2"/>
    <w:rsid w:val="00054AE2"/>
    <w:rsid w:val="0005581C"/>
    <w:rsid w:val="000558BF"/>
    <w:rsid w:val="00055DBB"/>
    <w:rsid w:val="00056CDA"/>
    <w:rsid w:val="00060C38"/>
    <w:rsid w:val="00062620"/>
    <w:rsid w:val="00065868"/>
    <w:rsid w:val="000658E1"/>
    <w:rsid w:val="000671D5"/>
    <w:rsid w:val="00067F3F"/>
    <w:rsid w:val="000707B1"/>
    <w:rsid w:val="000717F7"/>
    <w:rsid w:val="000735EE"/>
    <w:rsid w:val="000737F2"/>
    <w:rsid w:val="00075AC1"/>
    <w:rsid w:val="000864F2"/>
    <w:rsid w:val="00091595"/>
    <w:rsid w:val="00092268"/>
    <w:rsid w:val="0009616E"/>
    <w:rsid w:val="0009629F"/>
    <w:rsid w:val="00097FAF"/>
    <w:rsid w:val="000A1BEC"/>
    <w:rsid w:val="000A2AF1"/>
    <w:rsid w:val="000A2BA6"/>
    <w:rsid w:val="000A2E72"/>
    <w:rsid w:val="000A45C6"/>
    <w:rsid w:val="000A651A"/>
    <w:rsid w:val="000A653B"/>
    <w:rsid w:val="000A7382"/>
    <w:rsid w:val="000A7384"/>
    <w:rsid w:val="000B04E0"/>
    <w:rsid w:val="000B431D"/>
    <w:rsid w:val="000B4E5E"/>
    <w:rsid w:val="000C1E88"/>
    <w:rsid w:val="000C2479"/>
    <w:rsid w:val="000C74D5"/>
    <w:rsid w:val="000C76B4"/>
    <w:rsid w:val="000D0C14"/>
    <w:rsid w:val="000D1888"/>
    <w:rsid w:val="000D1C49"/>
    <w:rsid w:val="000D2585"/>
    <w:rsid w:val="000D4781"/>
    <w:rsid w:val="000D5205"/>
    <w:rsid w:val="000E199D"/>
    <w:rsid w:val="000E1C82"/>
    <w:rsid w:val="000E228B"/>
    <w:rsid w:val="000E5154"/>
    <w:rsid w:val="000F2F03"/>
    <w:rsid w:val="000F3526"/>
    <w:rsid w:val="000F7BBF"/>
    <w:rsid w:val="000F7BDB"/>
    <w:rsid w:val="0010067C"/>
    <w:rsid w:val="00101393"/>
    <w:rsid w:val="00103AA7"/>
    <w:rsid w:val="00103C12"/>
    <w:rsid w:val="001058DF"/>
    <w:rsid w:val="001062E3"/>
    <w:rsid w:val="00106517"/>
    <w:rsid w:val="00110D7B"/>
    <w:rsid w:val="001120EA"/>
    <w:rsid w:val="0011295A"/>
    <w:rsid w:val="00113269"/>
    <w:rsid w:val="001157C7"/>
    <w:rsid w:val="00116724"/>
    <w:rsid w:val="00116FC0"/>
    <w:rsid w:val="001174A8"/>
    <w:rsid w:val="00117864"/>
    <w:rsid w:val="001219E3"/>
    <w:rsid w:val="00124289"/>
    <w:rsid w:val="00131B44"/>
    <w:rsid w:val="00132F3C"/>
    <w:rsid w:val="00134781"/>
    <w:rsid w:val="00134F1E"/>
    <w:rsid w:val="001357BA"/>
    <w:rsid w:val="00140FEB"/>
    <w:rsid w:val="00142F85"/>
    <w:rsid w:val="0014340A"/>
    <w:rsid w:val="001437BF"/>
    <w:rsid w:val="00144384"/>
    <w:rsid w:val="00144FE7"/>
    <w:rsid w:val="00146817"/>
    <w:rsid w:val="00146884"/>
    <w:rsid w:val="00150BD1"/>
    <w:rsid w:val="00153E64"/>
    <w:rsid w:val="00155768"/>
    <w:rsid w:val="0016151E"/>
    <w:rsid w:val="00161F11"/>
    <w:rsid w:val="00165FFA"/>
    <w:rsid w:val="00166065"/>
    <w:rsid w:val="00166588"/>
    <w:rsid w:val="00166734"/>
    <w:rsid w:val="00174A86"/>
    <w:rsid w:val="00176372"/>
    <w:rsid w:val="00177B19"/>
    <w:rsid w:val="00184F6D"/>
    <w:rsid w:val="00185C54"/>
    <w:rsid w:val="001878D1"/>
    <w:rsid w:val="00190625"/>
    <w:rsid w:val="00193A95"/>
    <w:rsid w:val="0019426D"/>
    <w:rsid w:val="001948AB"/>
    <w:rsid w:val="001975AF"/>
    <w:rsid w:val="00197A4F"/>
    <w:rsid w:val="00197C3D"/>
    <w:rsid w:val="001A3653"/>
    <w:rsid w:val="001A6016"/>
    <w:rsid w:val="001A7A47"/>
    <w:rsid w:val="001B16D6"/>
    <w:rsid w:val="001B1D8A"/>
    <w:rsid w:val="001B223E"/>
    <w:rsid w:val="001B2D58"/>
    <w:rsid w:val="001B3AF5"/>
    <w:rsid w:val="001B537C"/>
    <w:rsid w:val="001B562A"/>
    <w:rsid w:val="001B5901"/>
    <w:rsid w:val="001B5942"/>
    <w:rsid w:val="001B729A"/>
    <w:rsid w:val="001C0244"/>
    <w:rsid w:val="001C02D6"/>
    <w:rsid w:val="001C596D"/>
    <w:rsid w:val="001C6352"/>
    <w:rsid w:val="001C64E0"/>
    <w:rsid w:val="001D01F1"/>
    <w:rsid w:val="001D0736"/>
    <w:rsid w:val="001D14F4"/>
    <w:rsid w:val="001D1CA3"/>
    <w:rsid w:val="001D3E87"/>
    <w:rsid w:val="001D51D2"/>
    <w:rsid w:val="001D6524"/>
    <w:rsid w:val="001E0B1A"/>
    <w:rsid w:val="001E1052"/>
    <w:rsid w:val="001E18E1"/>
    <w:rsid w:val="001E2F1B"/>
    <w:rsid w:val="001E7D90"/>
    <w:rsid w:val="001F0215"/>
    <w:rsid w:val="001F0A39"/>
    <w:rsid w:val="001F31B2"/>
    <w:rsid w:val="001F4A46"/>
    <w:rsid w:val="001F5E88"/>
    <w:rsid w:val="001F72A9"/>
    <w:rsid w:val="001F7D5F"/>
    <w:rsid w:val="002003BA"/>
    <w:rsid w:val="00201721"/>
    <w:rsid w:val="00205D5A"/>
    <w:rsid w:val="0021134C"/>
    <w:rsid w:val="00212538"/>
    <w:rsid w:val="002144EC"/>
    <w:rsid w:val="002164B1"/>
    <w:rsid w:val="00216568"/>
    <w:rsid w:val="00216FC5"/>
    <w:rsid w:val="00217B73"/>
    <w:rsid w:val="00220BB1"/>
    <w:rsid w:val="002233FF"/>
    <w:rsid w:val="00225018"/>
    <w:rsid w:val="00230585"/>
    <w:rsid w:val="00231EAD"/>
    <w:rsid w:val="002322C4"/>
    <w:rsid w:val="00235892"/>
    <w:rsid w:val="0023633D"/>
    <w:rsid w:val="00236BE9"/>
    <w:rsid w:val="00241AB2"/>
    <w:rsid w:val="0024261D"/>
    <w:rsid w:val="002436AC"/>
    <w:rsid w:val="00243894"/>
    <w:rsid w:val="00243B33"/>
    <w:rsid w:val="00244290"/>
    <w:rsid w:val="00250391"/>
    <w:rsid w:val="002503E8"/>
    <w:rsid w:val="00253021"/>
    <w:rsid w:val="00254F5C"/>
    <w:rsid w:val="002552E7"/>
    <w:rsid w:val="00256FD6"/>
    <w:rsid w:val="00266E25"/>
    <w:rsid w:val="00267097"/>
    <w:rsid w:val="0027379B"/>
    <w:rsid w:val="00276053"/>
    <w:rsid w:val="00282C97"/>
    <w:rsid w:val="002852CE"/>
    <w:rsid w:val="002903A8"/>
    <w:rsid w:val="002918D9"/>
    <w:rsid w:val="002949B0"/>
    <w:rsid w:val="0029547D"/>
    <w:rsid w:val="0029664C"/>
    <w:rsid w:val="00297A6A"/>
    <w:rsid w:val="002A093A"/>
    <w:rsid w:val="002A1EDB"/>
    <w:rsid w:val="002A222B"/>
    <w:rsid w:val="002A24D0"/>
    <w:rsid w:val="002A2D6A"/>
    <w:rsid w:val="002A44F0"/>
    <w:rsid w:val="002A7579"/>
    <w:rsid w:val="002B036F"/>
    <w:rsid w:val="002B2025"/>
    <w:rsid w:val="002B33C8"/>
    <w:rsid w:val="002B3D45"/>
    <w:rsid w:val="002B5229"/>
    <w:rsid w:val="002B56CE"/>
    <w:rsid w:val="002B57AE"/>
    <w:rsid w:val="002C02D4"/>
    <w:rsid w:val="002C287B"/>
    <w:rsid w:val="002C6A10"/>
    <w:rsid w:val="002D0C56"/>
    <w:rsid w:val="002D0D8F"/>
    <w:rsid w:val="002D1445"/>
    <w:rsid w:val="002D15BE"/>
    <w:rsid w:val="002D2619"/>
    <w:rsid w:val="002D7CCB"/>
    <w:rsid w:val="002D7FDC"/>
    <w:rsid w:val="002E086C"/>
    <w:rsid w:val="002E1A53"/>
    <w:rsid w:val="002E1ECD"/>
    <w:rsid w:val="002E539F"/>
    <w:rsid w:val="002F1FFB"/>
    <w:rsid w:val="002F3566"/>
    <w:rsid w:val="002F4449"/>
    <w:rsid w:val="002F5636"/>
    <w:rsid w:val="002F65F4"/>
    <w:rsid w:val="002F6F4F"/>
    <w:rsid w:val="002F7C38"/>
    <w:rsid w:val="0030412E"/>
    <w:rsid w:val="0030478B"/>
    <w:rsid w:val="00304DAC"/>
    <w:rsid w:val="00311A82"/>
    <w:rsid w:val="00312DB8"/>
    <w:rsid w:val="00313200"/>
    <w:rsid w:val="00313FC6"/>
    <w:rsid w:val="00314A91"/>
    <w:rsid w:val="00315383"/>
    <w:rsid w:val="00317133"/>
    <w:rsid w:val="00324177"/>
    <w:rsid w:val="00324F43"/>
    <w:rsid w:val="00325062"/>
    <w:rsid w:val="003323B4"/>
    <w:rsid w:val="00332CD6"/>
    <w:rsid w:val="00333247"/>
    <w:rsid w:val="00333DEB"/>
    <w:rsid w:val="0033475D"/>
    <w:rsid w:val="003347C9"/>
    <w:rsid w:val="0033778F"/>
    <w:rsid w:val="00337BE9"/>
    <w:rsid w:val="0034275E"/>
    <w:rsid w:val="003442B7"/>
    <w:rsid w:val="00344B19"/>
    <w:rsid w:val="0034540B"/>
    <w:rsid w:val="0034563C"/>
    <w:rsid w:val="0034735E"/>
    <w:rsid w:val="003477FD"/>
    <w:rsid w:val="00350824"/>
    <w:rsid w:val="00350D34"/>
    <w:rsid w:val="00351D25"/>
    <w:rsid w:val="00351E78"/>
    <w:rsid w:val="00352A2F"/>
    <w:rsid w:val="003530DF"/>
    <w:rsid w:val="00353F18"/>
    <w:rsid w:val="00355B6C"/>
    <w:rsid w:val="0035647D"/>
    <w:rsid w:val="00356942"/>
    <w:rsid w:val="00357086"/>
    <w:rsid w:val="00361A21"/>
    <w:rsid w:val="00363D0D"/>
    <w:rsid w:val="00363DA0"/>
    <w:rsid w:val="003700D0"/>
    <w:rsid w:val="003703E8"/>
    <w:rsid w:val="00371E07"/>
    <w:rsid w:val="00371E75"/>
    <w:rsid w:val="003804E4"/>
    <w:rsid w:val="00381078"/>
    <w:rsid w:val="003828DE"/>
    <w:rsid w:val="00382C99"/>
    <w:rsid w:val="00383383"/>
    <w:rsid w:val="00383E1E"/>
    <w:rsid w:val="003868A1"/>
    <w:rsid w:val="0038774D"/>
    <w:rsid w:val="003900EC"/>
    <w:rsid w:val="00390242"/>
    <w:rsid w:val="00390340"/>
    <w:rsid w:val="00390393"/>
    <w:rsid w:val="00391C55"/>
    <w:rsid w:val="00392AF9"/>
    <w:rsid w:val="003934C3"/>
    <w:rsid w:val="003959F7"/>
    <w:rsid w:val="003971D2"/>
    <w:rsid w:val="003A151D"/>
    <w:rsid w:val="003A1CDE"/>
    <w:rsid w:val="003A2BAF"/>
    <w:rsid w:val="003A2FF2"/>
    <w:rsid w:val="003A4587"/>
    <w:rsid w:val="003A4842"/>
    <w:rsid w:val="003A4AD6"/>
    <w:rsid w:val="003A5B06"/>
    <w:rsid w:val="003A6BD9"/>
    <w:rsid w:val="003B0AB5"/>
    <w:rsid w:val="003B11E9"/>
    <w:rsid w:val="003B1A82"/>
    <w:rsid w:val="003B2F17"/>
    <w:rsid w:val="003B3E80"/>
    <w:rsid w:val="003B478D"/>
    <w:rsid w:val="003B6977"/>
    <w:rsid w:val="003C2143"/>
    <w:rsid w:val="003C248F"/>
    <w:rsid w:val="003C4DE4"/>
    <w:rsid w:val="003C66C4"/>
    <w:rsid w:val="003C6C85"/>
    <w:rsid w:val="003D2F9E"/>
    <w:rsid w:val="003D32C0"/>
    <w:rsid w:val="003D375B"/>
    <w:rsid w:val="003D5484"/>
    <w:rsid w:val="003D6202"/>
    <w:rsid w:val="003E0B21"/>
    <w:rsid w:val="003E1891"/>
    <w:rsid w:val="003E40FA"/>
    <w:rsid w:val="003E4701"/>
    <w:rsid w:val="003E581E"/>
    <w:rsid w:val="003F1FBE"/>
    <w:rsid w:val="003F404F"/>
    <w:rsid w:val="003F5E75"/>
    <w:rsid w:val="003F68CB"/>
    <w:rsid w:val="003F7D51"/>
    <w:rsid w:val="0040355F"/>
    <w:rsid w:val="00404AAA"/>
    <w:rsid w:val="00405097"/>
    <w:rsid w:val="004053AB"/>
    <w:rsid w:val="004061E4"/>
    <w:rsid w:val="004062C6"/>
    <w:rsid w:val="00406867"/>
    <w:rsid w:val="00406CBE"/>
    <w:rsid w:val="00406DE4"/>
    <w:rsid w:val="004110F5"/>
    <w:rsid w:val="004111A5"/>
    <w:rsid w:val="00411369"/>
    <w:rsid w:val="004138CF"/>
    <w:rsid w:val="00413D9A"/>
    <w:rsid w:val="004156F7"/>
    <w:rsid w:val="004157B1"/>
    <w:rsid w:val="00415ED0"/>
    <w:rsid w:val="0041603C"/>
    <w:rsid w:val="0041629E"/>
    <w:rsid w:val="00417C4C"/>
    <w:rsid w:val="00420633"/>
    <w:rsid w:val="0042069E"/>
    <w:rsid w:val="0042131D"/>
    <w:rsid w:val="0042177B"/>
    <w:rsid w:val="004217C9"/>
    <w:rsid w:val="004230AD"/>
    <w:rsid w:val="004263F9"/>
    <w:rsid w:val="004265AF"/>
    <w:rsid w:val="00427481"/>
    <w:rsid w:val="004309E0"/>
    <w:rsid w:val="00430CA4"/>
    <w:rsid w:val="00432357"/>
    <w:rsid w:val="00433CDF"/>
    <w:rsid w:val="00433E3A"/>
    <w:rsid w:val="0043411A"/>
    <w:rsid w:val="00440DDF"/>
    <w:rsid w:val="00441832"/>
    <w:rsid w:val="004429BC"/>
    <w:rsid w:val="004448F2"/>
    <w:rsid w:val="00444AC0"/>
    <w:rsid w:val="00446706"/>
    <w:rsid w:val="00451306"/>
    <w:rsid w:val="0045170D"/>
    <w:rsid w:val="00452892"/>
    <w:rsid w:val="00452E53"/>
    <w:rsid w:val="00453102"/>
    <w:rsid w:val="00453187"/>
    <w:rsid w:val="00453DF5"/>
    <w:rsid w:val="0045470C"/>
    <w:rsid w:val="00456644"/>
    <w:rsid w:val="00456CE6"/>
    <w:rsid w:val="00456E2A"/>
    <w:rsid w:val="00457B46"/>
    <w:rsid w:val="00457FB6"/>
    <w:rsid w:val="00460617"/>
    <w:rsid w:val="00460715"/>
    <w:rsid w:val="00461AE4"/>
    <w:rsid w:val="00465CD6"/>
    <w:rsid w:val="0046603A"/>
    <w:rsid w:val="00466818"/>
    <w:rsid w:val="004675E3"/>
    <w:rsid w:val="004707AA"/>
    <w:rsid w:val="004717F8"/>
    <w:rsid w:val="00473047"/>
    <w:rsid w:val="0047654A"/>
    <w:rsid w:val="00477C27"/>
    <w:rsid w:val="00481081"/>
    <w:rsid w:val="004816D5"/>
    <w:rsid w:val="00483588"/>
    <w:rsid w:val="00483B26"/>
    <w:rsid w:val="004847A1"/>
    <w:rsid w:val="00485F6B"/>
    <w:rsid w:val="004913BC"/>
    <w:rsid w:val="00491DBB"/>
    <w:rsid w:val="004922A5"/>
    <w:rsid w:val="00493567"/>
    <w:rsid w:val="00493699"/>
    <w:rsid w:val="00494A70"/>
    <w:rsid w:val="004962D3"/>
    <w:rsid w:val="004966D2"/>
    <w:rsid w:val="004A0FBD"/>
    <w:rsid w:val="004A18C3"/>
    <w:rsid w:val="004A2540"/>
    <w:rsid w:val="004A3DD5"/>
    <w:rsid w:val="004A3FD8"/>
    <w:rsid w:val="004A4395"/>
    <w:rsid w:val="004A4B63"/>
    <w:rsid w:val="004A66EB"/>
    <w:rsid w:val="004A73D4"/>
    <w:rsid w:val="004A79A7"/>
    <w:rsid w:val="004A7A2E"/>
    <w:rsid w:val="004A7BAC"/>
    <w:rsid w:val="004B2737"/>
    <w:rsid w:val="004B385B"/>
    <w:rsid w:val="004B3CBA"/>
    <w:rsid w:val="004B3F3C"/>
    <w:rsid w:val="004B4044"/>
    <w:rsid w:val="004B43F2"/>
    <w:rsid w:val="004B57E6"/>
    <w:rsid w:val="004B68E1"/>
    <w:rsid w:val="004C2787"/>
    <w:rsid w:val="004C27F4"/>
    <w:rsid w:val="004C4562"/>
    <w:rsid w:val="004C767F"/>
    <w:rsid w:val="004C7C19"/>
    <w:rsid w:val="004C7F47"/>
    <w:rsid w:val="004D01FC"/>
    <w:rsid w:val="004E0586"/>
    <w:rsid w:val="004E0702"/>
    <w:rsid w:val="004E0D7F"/>
    <w:rsid w:val="004E3B8E"/>
    <w:rsid w:val="004E3FDD"/>
    <w:rsid w:val="004E4F95"/>
    <w:rsid w:val="004F1616"/>
    <w:rsid w:val="004F4923"/>
    <w:rsid w:val="004F6012"/>
    <w:rsid w:val="004F6326"/>
    <w:rsid w:val="004F6528"/>
    <w:rsid w:val="00500430"/>
    <w:rsid w:val="00500D52"/>
    <w:rsid w:val="00500E91"/>
    <w:rsid w:val="005019A3"/>
    <w:rsid w:val="00501D70"/>
    <w:rsid w:val="0050584B"/>
    <w:rsid w:val="005065E8"/>
    <w:rsid w:val="005126F1"/>
    <w:rsid w:val="00512D97"/>
    <w:rsid w:val="00513C15"/>
    <w:rsid w:val="00520359"/>
    <w:rsid w:val="00523D60"/>
    <w:rsid w:val="00524EAC"/>
    <w:rsid w:val="00524F66"/>
    <w:rsid w:val="005257F6"/>
    <w:rsid w:val="00526336"/>
    <w:rsid w:val="00526FD9"/>
    <w:rsid w:val="00527BF2"/>
    <w:rsid w:val="0053049A"/>
    <w:rsid w:val="005309C3"/>
    <w:rsid w:val="0053118F"/>
    <w:rsid w:val="00532396"/>
    <w:rsid w:val="00532F82"/>
    <w:rsid w:val="00543B03"/>
    <w:rsid w:val="005445C8"/>
    <w:rsid w:val="00546891"/>
    <w:rsid w:val="00547476"/>
    <w:rsid w:val="00550331"/>
    <w:rsid w:val="00550E9F"/>
    <w:rsid w:val="005520BA"/>
    <w:rsid w:val="005527A7"/>
    <w:rsid w:val="00552FE3"/>
    <w:rsid w:val="005533AD"/>
    <w:rsid w:val="00555EEA"/>
    <w:rsid w:val="005571BF"/>
    <w:rsid w:val="00561D71"/>
    <w:rsid w:val="005622D2"/>
    <w:rsid w:val="005626A9"/>
    <w:rsid w:val="00563E41"/>
    <w:rsid w:val="00564CE4"/>
    <w:rsid w:val="00564FE8"/>
    <w:rsid w:val="00565C22"/>
    <w:rsid w:val="00566F4E"/>
    <w:rsid w:val="00567C6F"/>
    <w:rsid w:val="005711DE"/>
    <w:rsid w:val="00571D9C"/>
    <w:rsid w:val="00571E35"/>
    <w:rsid w:val="0057685E"/>
    <w:rsid w:val="00581A8F"/>
    <w:rsid w:val="005828D8"/>
    <w:rsid w:val="00585C53"/>
    <w:rsid w:val="0058617B"/>
    <w:rsid w:val="00586A38"/>
    <w:rsid w:val="00590338"/>
    <w:rsid w:val="005916DA"/>
    <w:rsid w:val="00591E66"/>
    <w:rsid w:val="005922C0"/>
    <w:rsid w:val="005961A2"/>
    <w:rsid w:val="00596D6B"/>
    <w:rsid w:val="005A2E25"/>
    <w:rsid w:val="005A2FAF"/>
    <w:rsid w:val="005A3F84"/>
    <w:rsid w:val="005A5F9A"/>
    <w:rsid w:val="005A65CC"/>
    <w:rsid w:val="005A7AA1"/>
    <w:rsid w:val="005B08E0"/>
    <w:rsid w:val="005B2A4F"/>
    <w:rsid w:val="005B2B79"/>
    <w:rsid w:val="005B2C52"/>
    <w:rsid w:val="005B4631"/>
    <w:rsid w:val="005B6EEC"/>
    <w:rsid w:val="005C1497"/>
    <w:rsid w:val="005C1F04"/>
    <w:rsid w:val="005C1F50"/>
    <w:rsid w:val="005C405C"/>
    <w:rsid w:val="005C4685"/>
    <w:rsid w:val="005C5CA2"/>
    <w:rsid w:val="005C65D6"/>
    <w:rsid w:val="005C726B"/>
    <w:rsid w:val="005C72FD"/>
    <w:rsid w:val="005D0C4E"/>
    <w:rsid w:val="005D1578"/>
    <w:rsid w:val="005D15F9"/>
    <w:rsid w:val="005D1809"/>
    <w:rsid w:val="005D1A11"/>
    <w:rsid w:val="005D26FC"/>
    <w:rsid w:val="005D316A"/>
    <w:rsid w:val="005D34A3"/>
    <w:rsid w:val="005D5A8A"/>
    <w:rsid w:val="005D668D"/>
    <w:rsid w:val="005D66DE"/>
    <w:rsid w:val="005D6F19"/>
    <w:rsid w:val="005E1007"/>
    <w:rsid w:val="005E144B"/>
    <w:rsid w:val="005E2367"/>
    <w:rsid w:val="005E4A81"/>
    <w:rsid w:val="005E5771"/>
    <w:rsid w:val="005E6778"/>
    <w:rsid w:val="005F0D3E"/>
    <w:rsid w:val="005F41DE"/>
    <w:rsid w:val="005F50BA"/>
    <w:rsid w:val="005F7428"/>
    <w:rsid w:val="00600AE6"/>
    <w:rsid w:val="006029B6"/>
    <w:rsid w:val="0060355C"/>
    <w:rsid w:val="00603E52"/>
    <w:rsid w:val="0060770C"/>
    <w:rsid w:val="00607C2D"/>
    <w:rsid w:val="00610F57"/>
    <w:rsid w:val="00611DF0"/>
    <w:rsid w:val="00612EAF"/>
    <w:rsid w:val="00613128"/>
    <w:rsid w:val="00616891"/>
    <w:rsid w:val="006171A9"/>
    <w:rsid w:val="00621497"/>
    <w:rsid w:val="0062151A"/>
    <w:rsid w:val="0062189E"/>
    <w:rsid w:val="00622D40"/>
    <w:rsid w:val="006242C3"/>
    <w:rsid w:val="00624C91"/>
    <w:rsid w:val="0062745E"/>
    <w:rsid w:val="00636D94"/>
    <w:rsid w:val="00636EF2"/>
    <w:rsid w:val="00640A66"/>
    <w:rsid w:val="00640EBE"/>
    <w:rsid w:val="00640FEC"/>
    <w:rsid w:val="00641624"/>
    <w:rsid w:val="00641D80"/>
    <w:rsid w:val="006429AA"/>
    <w:rsid w:val="00642E08"/>
    <w:rsid w:val="00644E7D"/>
    <w:rsid w:val="00647D60"/>
    <w:rsid w:val="006511B2"/>
    <w:rsid w:val="00652451"/>
    <w:rsid w:val="00652484"/>
    <w:rsid w:val="00652F98"/>
    <w:rsid w:val="00656DCE"/>
    <w:rsid w:val="00657FE7"/>
    <w:rsid w:val="00660EE7"/>
    <w:rsid w:val="006614FB"/>
    <w:rsid w:val="0066201C"/>
    <w:rsid w:val="0066287A"/>
    <w:rsid w:val="00662C4B"/>
    <w:rsid w:val="00663178"/>
    <w:rsid w:val="006641EF"/>
    <w:rsid w:val="0066436A"/>
    <w:rsid w:val="00665EE7"/>
    <w:rsid w:val="00666642"/>
    <w:rsid w:val="00667500"/>
    <w:rsid w:val="00671594"/>
    <w:rsid w:val="00671C61"/>
    <w:rsid w:val="00674E97"/>
    <w:rsid w:val="00674FEA"/>
    <w:rsid w:val="006764F2"/>
    <w:rsid w:val="006764FF"/>
    <w:rsid w:val="00676CDC"/>
    <w:rsid w:val="00676F30"/>
    <w:rsid w:val="00681CBA"/>
    <w:rsid w:val="00683428"/>
    <w:rsid w:val="006842E8"/>
    <w:rsid w:val="00684446"/>
    <w:rsid w:val="00684CB9"/>
    <w:rsid w:val="00687E58"/>
    <w:rsid w:val="00691B7E"/>
    <w:rsid w:val="00691F3B"/>
    <w:rsid w:val="00691FA5"/>
    <w:rsid w:val="006922AD"/>
    <w:rsid w:val="00692A77"/>
    <w:rsid w:val="00694585"/>
    <w:rsid w:val="00694D0E"/>
    <w:rsid w:val="00695D0E"/>
    <w:rsid w:val="0069681A"/>
    <w:rsid w:val="00697DE2"/>
    <w:rsid w:val="006A0459"/>
    <w:rsid w:val="006A0D75"/>
    <w:rsid w:val="006A4AFD"/>
    <w:rsid w:val="006A5706"/>
    <w:rsid w:val="006A57BB"/>
    <w:rsid w:val="006A707B"/>
    <w:rsid w:val="006A76D8"/>
    <w:rsid w:val="006B111B"/>
    <w:rsid w:val="006B19BC"/>
    <w:rsid w:val="006B1E50"/>
    <w:rsid w:val="006B42ED"/>
    <w:rsid w:val="006C162F"/>
    <w:rsid w:val="006C4020"/>
    <w:rsid w:val="006C5D6C"/>
    <w:rsid w:val="006C5F25"/>
    <w:rsid w:val="006C7589"/>
    <w:rsid w:val="006D76B8"/>
    <w:rsid w:val="006E110A"/>
    <w:rsid w:val="006E1663"/>
    <w:rsid w:val="006E28DA"/>
    <w:rsid w:val="006E3F0C"/>
    <w:rsid w:val="006E678B"/>
    <w:rsid w:val="006F0316"/>
    <w:rsid w:val="006F118D"/>
    <w:rsid w:val="006F192C"/>
    <w:rsid w:val="006F24D2"/>
    <w:rsid w:val="006F2A09"/>
    <w:rsid w:val="006F3713"/>
    <w:rsid w:val="006F42EC"/>
    <w:rsid w:val="006F619C"/>
    <w:rsid w:val="006F6322"/>
    <w:rsid w:val="006F7DA5"/>
    <w:rsid w:val="00701D49"/>
    <w:rsid w:val="0070208F"/>
    <w:rsid w:val="00704BA3"/>
    <w:rsid w:val="00704D2C"/>
    <w:rsid w:val="007050B5"/>
    <w:rsid w:val="0071205D"/>
    <w:rsid w:val="007126D3"/>
    <w:rsid w:val="00713BA7"/>
    <w:rsid w:val="00715455"/>
    <w:rsid w:val="007159FF"/>
    <w:rsid w:val="00716F6B"/>
    <w:rsid w:val="00720B3C"/>
    <w:rsid w:val="00724926"/>
    <w:rsid w:val="00724DCB"/>
    <w:rsid w:val="00725630"/>
    <w:rsid w:val="00726A16"/>
    <w:rsid w:val="0072793C"/>
    <w:rsid w:val="00727D0D"/>
    <w:rsid w:val="00732A2A"/>
    <w:rsid w:val="007331C4"/>
    <w:rsid w:val="007332A7"/>
    <w:rsid w:val="007334B4"/>
    <w:rsid w:val="007418C9"/>
    <w:rsid w:val="00742F68"/>
    <w:rsid w:val="007438FA"/>
    <w:rsid w:val="00743F38"/>
    <w:rsid w:val="007447BC"/>
    <w:rsid w:val="00744E6E"/>
    <w:rsid w:val="007504C1"/>
    <w:rsid w:val="007537CC"/>
    <w:rsid w:val="00754AF4"/>
    <w:rsid w:val="00755FEE"/>
    <w:rsid w:val="00756678"/>
    <w:rsid w:val="00760246"/>
    <w:rsid w:val="00760287"/>
    <w:rsid w:val="00761533"/>
    <w:rsid w:val="007627EB"/>
    <w:rsid w:val="00763039"/>
    <w:rsid w:val="00765ECF"/>
    <w:rsid w:val="007767A6"/>
    <w:rsid w:val="00780C0A"/>
    <w:rsid w:val="007855D0"/>
    <w:rsid w:val="0079004B"/>
    <w:rsid w:val="00790171"/>
    <w:rsid w:val="00792659"/>
    <w:rsid w:val="007929B9"/>
    <w:rsid w:val="007930C9"/>
    <w:rsid w:val="007944FB"/>
    <w:rsid w:val="0079732E"/>
    <w:rsid w:val="00797EA2"/>
    <w:rsid w:val="007A12C6"/>
    <w:rsid w:val="007A1BB7"/>
    <w:rsid w:val="007A290F"/>
    <w:rsid w:val="007A3522"/>
    <w:rsid w:val="007A43CD"/>
    <w:rsid w:val="007A5567"/>
    <w:rsid w:val="007B045F"/>
    <w:rsid w:val="007B17C4"/>
    <w:rsid w:val="007B2F1C"/>
    <w:rsid w:val="007B32DF"/>
    <w:rsid w:val="007B3DD1"/>
    <w:rsid w:val="007B54FF"/>
    <w:rsid w:val="007B5DA3"/>
    <w:rsid w:val="007B7F2C"/>
    <w:rsid w:val="007C2307"/>
    <w:rsid w:val="007C3C5A"/>
    <w:rsid w:val="007C482D"/>
    <w:rsid w:val="007C6527"/>
    <w:rsid w:val="007D061B"/>
    <w:rsid w:val="007D0BBC"/>
    <w:rsid w:val="007D6265"/>
    <w:rsid w:val="007D7E3F"/>
    <w:rsid w:val="007E06FB"/>
    <w:rsid w:val="007E22E0"/>
    <w:rsid w:val="007E4755"/>
    <w:rsid w:val="007E574D"/>
    <w:rsid w:val="007E61F8"/>
    <w:rsid w:val="007E65A5"/>
    <w:rsid w:val="007E7FCB"/>
    <w:rsid w:val="007F3553"/>
    <w:rsid w:val="007F4414"/>
    <w:rsid w:val="007F6381"/>
    <w:rsid w:val="007F664C"/>
    <w:rsid w:val="007F71BF"/>
    <w:rsid w:val="00800CCB"/>
    <w:rsid w:val="008045CF"/>
    <w:rsid w:val="00811F03"/>
    <w:rsid w:val="00812C5C"/>
    <w:rsid w:val="008138CB"/>
    <w:rsid w:val="00816B2B"/>
    <w:rsid w:val="008174EF"/>
    <w:rsid w:val="00822689"/>
    <w:rsid w:val="008261C4"/>
    <w:rsid w:val="00832153"/>
    <w:rsid w:val="00833A64"/>
    <w:rsid w:val="008340D9"/>
    <w:rsid w:val="00835224"/>
    <w:rsid w:val="00842DDD"/>
    <w:rsid w:val="00843702"/>
    <w:rsid w:val="00844C50"/>
    <w:rsid w:val="00844F82"/>
    <w:rsid w:val="008451AC"/>
    <w:rsid w:val="00847A32"/>
    <w:rsid w:val="00850B83"/>
    <w:rsid w:val="00855181"/>
    <w:rsid w:val="008552B4"/>
    <w:rsid w:val="0085542C"/>
    <w:rsid w:val="00855E15"/>
    <w:rsid w:val="008601AB"/>
    <w:rsid w:val="008601AF"/>
    <w:rsid w:val="008627DD"/>
    <w:rsid w:val="008632B8"/>
    <w:rsid w:val="0087141C"/>
    <w:rsid w:val="00871C85"/>
    <w:rsid w:val="00874DFD"/>
    <w:rsid w:val="00875DCB"/>
    <w:rsid w:val="008768C2"/>
    <w:rsid w:val="00882A99"/>
    <w:rsid w:val="008833CB"/>
    <w:rsid w:val="00884FAA"/>
    <w:rsid w:val="00887024"/>
    <w:rsid w:val="00887645"/>
    <w:rsid w:val="008908CE"/>
    <w:rsid w:val="00891420"/>
    <w:rsid w:val="00894534"/>
    <w:rsid w:val="008A0C12"/>
    <w:rsid w:val="008A1D12"/>
    <w:rsid w:val="008A69EB"/>
    <w:rsid w:val="008B4754"/>
    <w:rsid w:val="008B4CEA"/>
    <w:rsid w:val="008B4EE8"/>
    <w:rsid w:val="008B657A"/>
    <w:rsid w:val="008C1737"/>
    <w:rsid w:val="008C30F9"/>
    <w:rsid w:val="008C3785"/>
    <w:rsid w:val="008C4D96"/>
    <w:rsid w:val="008C6C90"/>
    <w:rsid w:val="008C780C"/>
    <w:rsid w:val="008C78E3"/>
    <w:rsid w:val="008D045E"/>
    <w:rsid w:val="008D060E"/>
    <w:rsid w:val="008D2126"/>
    <w:rsid w:val="008D328A"/>
    <w:rsid w:val="008D3745"/>
    <w:rsid w:val="008D5230"/>
    <w:rsid w:val="008D7A5D"/>
    <w:rsid w:val="008E0C8E"/>
    <w:rsid w:val="008E1306"/>
    <w:rsid w:val="008E1DE5"/>
    <w:rsid w:val="008E255B"/>
    <w:rsid w:val="008E6CAA"/>
    <w:rsid w:val="008E7F67"/>
    <w:rsid w:val="008F14B2"/>
    <w:rsid w:val="008F25B9"/>
    <w:rsid w:val="008F2C2D"/>
    <w:rsid w:val="008F362B"/>
    <w:rsid w:val="008F54CA"/>
    <w:rsid w:val="008F6A2F"/>
    <w:rsid w:val="008F768F"/>
    <w:rsid w:val="00901852"/>
    <w:rsid w:val="009020CA"/>
    <w:rsid w:val="009037DA"/>
    <w:rsid w:val="00906F36"/>
    <w:rsid w:val="00910C21"/>
    <w:rsid w:val="0091551B"/>
    <w:rsid w:val="009202D8"/>
    <w:rsid w:val="00920994"/>
    <w:rsid w:val="00920B40"/>
    <w:rsid w:val="00921097"/>
    <w:rsid w:val="009210AC"/>
    <w:rsid w:val="00922ABE"/>
    <w:rsid w:val="00923528"/>
    <w:rsid w:val="00925338"/>
    <w:rsid w:val="0092608C"/>
    <w:rsid w:val="009274A8"/>
    <w:rsid w:val="00927846"/>
    <w:rsid w:val="00931318"/>
    <w:rsid w:val="0093426C"/>
    <w:rsid w:val="00934656"/>
    <w:rsid w:val="00934D05"/>
    <w:rsid w:val="0093576D"/>
    <w:rsid w:val="0093619F"/>
    <w:rsid w:val="00936E56"/>
    <w:rsid w:val="0093705F"/>
    <w:rsid w:val="00937E96"/>
    <w:rsid w:val="009428BF"/>
    <w:rsid w:val="00943564"/>
    <w:rsid w:val="0094463D"/>
    <w:rsid w:val="0094468C"/>
    <w:rsid w:val="0094480D"/>
    <w:rsid w:val="00945119"/>
    <w:rsid w:val="00945CC0"/>
    <w:rsid w:val="0094699C"/>
    <w:rsid w:val="00952EC1"/>
    <w:rsid w:val="00954AE0"/>
    <w:rsid w:val="0095518E"/>
    <w:rsid w:val="00955AE1"/>
    <w:rsid w:val="0095642D"/>
    <w:rsid w:val="00960994"/>
    <w:rsid w:val="00960E14"/>
    <w:rsid w:val="00961B59"/>
    <w:rsid w:val="00963A14"/>
    <w:rsid w:val="0096690E"/>
    <w:rsid w:val="00966CCB"/>
    <w:rsid w:val="009707D4"/>
    <w:rsid w:val="00970899"/>
    <w:rsid w:val="009779BE"/>
    <w:rsid w:val="0098035A"/>
    <w:rsid w:val="00983263"/>
    <w:rsid w:val="00985968"/>
    <w:rsid w:val="0099035B"/>
    <w:rsid w:val="00991E31"/>
    <w:rsid w:val="00992794"/>
    <w:rsid w:val="0099387F"/>
    <w:rsid w:val="009939F7"/>
    <w:rsid w:val="00994940"/>
    <w:rsid w:val="009A05AE"/>
    <w:rsid w:val="009A291C"/>
    <w:rsid w:val="009A3A4D"/>
    <w:rsid w:val="009A4B82"/>
    <w:rsid w:val="009A6C76"/>
    <w:rsid w:val="009A7EC5"/>
    <w:rsid w:val="009B040A"/>
    <w:rsid w:val="009B1CAA"/>
    <w:rsid w:val="009B1CC1"/>
    <w:rsid w:val="009B3A92"/>
    <w:rsid w:val="009B4111"/>
    <w:rsid w:val="009B435F"/>
    <w:rsid w:val="009B7368"/>
    <w:rsid w:val="009B7867"/>
    <w:rsid w:val="009B7F46"/>
    <w:rsid w:val="009C1216"/>
    <w:rsid w:val="009C1AC7"/>
    <w:rsid w:val="009C6176"/>
    <w:rsid w:val="009C659F"/>
    <w:rsid w:val="009C7C0B"/>
    <w:rsid w:val="009D121D"/>
    <w:rsid w:val="009D540C"/>
    <w:rsid w:val="009D5B27"/>
    <w:rsid w:val="009D7B4F"/>
    <w:rsid w:val="009E23CA"/>
    <w:rsid w:val="009E2F36"/>
    <w:rsid w:val="009E68B6"/>
    <w:rsid w:val="009E7EF3"/>
    <w:rsid w:val="009F2108"/>
    <w:rsid w:val="009F5CFE"/>
    <w:rsid w:val="009F6D35"/>
    <w:rsid w:val="009F751E"/>
    <w:rsid w:val="00A00A7E"/>
    <w:rsid w:val="00A022B7"/>
    <w:rsid w:val="00A04AA1"/>
    <w:rsid w:val="00A073E5"/>
    <w:rsid w:val="00A1324B"/>
    <w:rsid w:val="00A13D8E"/>
    <w:rsid w:val="00A15751"/>
    <w:rsid w:val="00A17BD6"/>
    <w:rsid w:val="00A22194"/>
    <w:rsid w:val="00A22CEE"/>
    <w:rsid w:val="00A22D8A"/>
    <w:rsid w:val="00A24693"/>
    <w:rsid w:val="00A26124"/>
    <w:rsid w:val="00A30150"/>
    <w:rsid w:val="00A3033E"/>
    <w:rsid w:val="00A35335"/>
    <w:rsid w:val="00A37EA6"/>
    <w:rsid w:val="00A40FC4"/>
    <w:rsid w:val="00A41214"/>
    <w:rsid w:val="00A43F9C"/>
    <w:rsid w:val="00A44DA9"/>
    <w:rsid w:val="00A461EF"/>
    <w:rsid w:val="00A46462"/>
    <w:rsid w:val="00A47999"/>
    <w:rsid w:val="00A51AA2"/>
    <w:rsid w:val="00A523CA"/>
    <w:rsid w:val="00A570E0"/>
    <w:rsid w:val="00A57E16"/>
    <w:rsid w:val="00A6002F"/>
    <w:rsid w:val="00A6014B"/>
    <w:rsid w:val="00A61C25"/>
    <w:rsid w:val="00A62C90"/>
    <w:rsid w:val="00A64123"/>
    <w:rsid w:val="00A70EE0"/>
    <w:rsid w:val="00A729CA"/>
    <w:rsid w:val="00A7372E"/>
    <w:rsid w:val="00A77BF4"/>
    <w:rsid w:val="00A82F50"/>
    <w:rsid w:val="00A87D34"/>
    <w:rsid w:val="00A92AF9"/>
    <w:rsid w:val="00AA1575"/>
    <w:rsid w:val="00AA1E89"/>
    <w:rsid w:val="00AA436E"/>
    <w:rsid w:val="00AA465F"/>
    <w:rsid w:val="00AA4764"/>
    <w:rsid w:val="00AA692B"/>
    <w:rsid w:val="00AA6BEB"/>
    <w:rsid w:val="00AA7C15"/>
    <w:rsid w:val="00AB1263"/>
    <w:rsid w:val="00AB3AFA"/>
    <w:rsid w:val="00AB5145"/>
    <w:rsid w:val="00AB532F"/>
    <w:rsid w:val="00AC0D09"/>
    <w:rsid w:val="00AC144D"/>
    <w:rsid w:val="00AC1FEA"/>
    <w:rsid w:val="00AC31A0"/>
    <w:rsid w:val="00AC37C3"/>
    <w:rsid w:val="00AC3BCB"/>
    <w:rsid w:val="00AC3E7E"/>
    <w:rsid w:val="00AC67DE"/>
    <w:rsid w:val="00AD08B4"/>
    <w:rsid w:val="00AD42F4"/>
    <w:rsid w:val="00AD43FE"/>
    <w:rsid w:val="00AD4560"/>
    <w:rsid w:val="00AD4AC6"/>
    <w:rsid w:val="00AD4DFB"/>
    <w:rsid w:val="00AD6108"/>
    <w:rsid w:val="00AD7D05"/>
    <w:rsid w:val="00AE22EA"/>
    <w:rsid w:val="00AE2624"/>
    <w:rsid w:val="00AF1395"/>
    <w:rsid w:val="00AF2491"/>
    <w:rsid w:val="00AF2882"/>
    <w:rsid w:val="00AF356B"/>
    <w:rsid w:val="00AF4EAC"/>
    <w:rsid w:val="00AF6FEF"/>
    <w:rsid w:val="00AF7EDD"/>
    <w:rsid w:val="00B01333"/>
    <w:rsid w:val="00B01907"/>
    <w:rsid w:val="00B01925"/>
    <w:rsid w:val="00B03237"/>
    <w:rsid w:val="00B036BD"/>
    <w:rsid w:val="00B04C52"/>
    <w:rsid w:val="00B06BD0"/>
    <w:rsid w:val="00B0791D"/>
    <w:rsid w:val="00B07BBD"/>
    <w:rsid w:val="00B10326"/>
    <w:rsid w:val="00B1098C"/>
    <w:rsid w:val="00B11655"/>
    <w:rsid w:val="00B1261A"/>
    <w:rsid w:val="00B152FA"/>
    <w:rsid w:val="00B162B7"/>
    <w:rsid w:val="00B16F67"/>
    <w:rsid w:val="00B230F1"/>
    <w:rsid w:val="00B27E4F"/>
    <w:rsid w:val="00B27F59"/>
    <w:rsid w:val="00B30369"/>
    <w:rsid w:val="00B347C4"/>
    <w:rsid w:val="00B362FF"/>
    <w:rsid w:val="00B371EA"/>
    <w:rsid w:val="00B41465"/>
    <w:rsid w:val="00B423D0"/>
    <w:rsid w:val="00B437CA"/>
    <w:rsid w:val="00B47436"/>
    <w:rsid w:val="00B478FD"/>
    <w:rsid w:val="00B47B87"/>
    <w:rsid w:val="00B5000B"/>
    <w:rsid w:val="00B547D2"/>
    <w:rsid w:val="00B61390"/>
    <w:rsid w:val="00B61631"/>
    <w:rsid w:val="00B65854"/>
    <w:rsid w:val="00B67F78"/>
    <w:rsid w:val="00B700E3"/>
    <w:rsid w:val="00B707DE"/>
    <w:rsid w:val="00B71615"/>
    <w:rsid w:val="00B72969"/>
    <w:rsid w:val="00B72A1B"/>
    <w:rsid w:val="00B737DD"/>
    <w:rsid w:val="00B73BCF"/>
    <w:rsid w:val="00B757EE"/>
    <w:rsid w:val="00B75CBD"/>
    <w:rsid w:val="00B80744"/>
    <w:rsid w:val="00B81822"/>
    <w:rsid w:val="00B825FF"/>
    <w:rsid w:val="00B857B9"/>
    <w:rsid w:val="00B86A33"/>
    <w:rsid w:val="00B87D00"/>
    <w:rsid w:val="00B91D73"/>
    <w:rsid w:val="00B94355"/>
    <w:rsid w:val="00B95C9C"/>
    <w:rsid w:val="00B96E31"/>
    <w:rsid w:val="00BA06AC"/>
    <w:rsid w:val="00BA0AD3"/>
    <w:rsid w:val="00BA0D69"/>
    <w:rsid w:val="00BA31C9"/>
    <w:rsid w:val="00BA564E"/>
    <w:rsid w:val="00BA5BFE"/>
    <w:rsid w:val="00BA7A4F"/>
    <w:rsid w:val="00BB0BCE"/>
    <w:rsid w:val="00BB1200"/>
    <w:rsid w:val="00BB1DE0"/>
    <w:rsid w:val="00BB31F0"/>
    <w:rsid w:val="00BB43F0"/>
    <w:rsid w:val="00BB57D5"/>
    <w:rsid w:val="00BB5948"/>
    <w:rsid w:val="00BB61B2"/>
    <w:rsid w:val="00BB7767"/>
    <w:rsid w:val="00BC21D0"/>
    <w:rsid w:val="00BC35D2"/>
    <w:rsid w:val="00BC507F"/>
    <w:rsid w:val="00BD1E40"/>
    <w:rsid w:val="00BD23B3"/>
    <w:rsid w:val="00BD426C"/>
    <w:rsid w:val="00BD48CA"/>
    <w:rsid w:val="00BD50E9"/>
    <w:rsid w:val="00BD5E02"/>
    <w:rsid w:val="00BD60DF"/>
    <w:rsid w:val="00BE0362"/>
    <w:rsid w:val="00BE0489"/>
    <w:rsid w:val="00BE09EC"/>
    <w:rsid w:val="00BE1FC1"/>
    <w:rsid w:val="00BE427E"/>
    <w:rsid w:val="00BE449C"/>
    <w:rsid w:val="00BE497E"/>
    <w:rsid w:val="00BE55C0"/>
    <w:rsid w:val="00BE70D3"/>
    <w:rsid w:val="00BE746F"/>
    <w:rsid w:val="00BF3C3E"/>
    <w:rsid w:val="00BF5577"/>
    <w:rsid w:val="00BF64B6"/>
    <w:rsid w:val="00BF739A"/>
    <w:rsid w:val="00C017A5"/>
    <w:rsid w:val="00C02C97"/>
    <w:rsid w:val="00C031AC"/>
    <w:rsid w:val="00C037E3"/>
    <w:rsid w:val="00C039BE"/>
    <w:rsid w:val="00C04635"/>
    <w:rsid w:val="00C11613"/>
    <w:rsid w:val="00C13151"/>
    <w:rsid w:val="00C13DF5"/>
    <w:rsid w:val="00C1783C"/>
    <w:rsid w:val="00C212C6"/>
    <w:rsid w:val="00C22174"/>
    <w:rsid w:val="00C235A2"/>
    <w:rsid w:val="00C23760"/>
    <w:rsid w:val="00C23E37"/>
    <w:rsid w:val="00C245AF"/>
    <w:rsid w:val="00C25539"/>
    <w:rsid w:val="00C257B9"/>
    <w:rsid w:val="00C30A48"/>
    <w:rsid w:val="00C30D15"/>
    <w:rsid w:val="00C31554"/>
    <w:rsid w:val="00C403CF"/>
    <w:rsid w:val="00C4692A"/>
    <w:rsid w:val="00C55BA7"/>
    <w:rsid w:val="00C56A2B"/>
    <w:rsid w:val="00C57649"/>
    <w:rsid w:val="00C6180C"/>
    <w:rsid w:val="00C61BD7"/>
    <w:rsid w:val="00C61E5B"/>
    <w:rsid w:val="00C62C47"/>
    <w:rsid w:val="00C635E4"/>
    <w:rsid w:val="00C6361D"/>
    <w:rsid w:val="00C646FB"/>
    <w:rsid w:val="00C65077"/>
    <w:rsid w:val="00C66D46"/>
    <w:rsid w:val="00C679CB"/>
    <w:rsid w:val="00C67CA6"/>
    <w:rsid w:val="00C70336"/>
    <w:rsid w:val="00C77098"/>
    <w:rsid w:val="00C77581"/>
    <w:rsid w:val="00C80060"/>
    <w:rsid w:val="00C8120F"/>
    <w:rsid w:val="00C813DB"/>
    <w:rsid w:val="00C84A78"/>
    <w:rsid w:val="00C85D80"/>
    <w:rsid w:val="00C90236"/>
    <w:rsid w:val="00C90E0A"/>
    <w:rsid w:val="00C93B55"/>
    <w:rsid w:val="00C93CB0"/>
    <w:rsid w:val="00C93D25"/>
    <w:rsid w:val="00C94389"/>
    <w:rsid w:val="00C95235"/>
    <w:rsid w:val="00C95FE1"/>
    <w:rsid w:val="00CA09CA"/>
    <w:rsid w:val="00CA25A8"/>
    <w:rsid w:val="00CA4183"/>
    <w:rsid w:val="00CA4A09"/>
    <w:rsid w:val="00CA4BC1"/>
    <w:rsid w:val="00CA6EE3"/>
    <w:rsid w:val="00CA7701"/>
    <w:rsid w:val="00CB0BE5"/>
    <w:rsid w:val="00CB6BA1"/>
    <w:rsid w:val="00CB7EA8"/>
    <w:rsid w:val="00CC2C86"/>
    <w:rsid w:val="00CC30E9"/>
    <w:rsid w:val="00CC4B83"/>
    <w:rsid w:val="00CC7634"/>
    <w:rsid w:val="00CD06ED"/>
    <w:rsid w:val="00CD1131"/>
    <w:rsid w:val="00CD2D28"/>
    <w:rsid w:val="00CD4111"/>
    <w:rsid w:val="00CD5792"/>
    <w:rsid w:val="00CD5EE4"/>
    <w:rsid w:val="00CD6D5B"/>
    <w:rsid w:val="00CE02D7"/>
    <w:rsid w:val="00CE09E0"/>
    <w:rsid w:val="00CE0D5C"/>
    <w:rsid w:val="00CE3647"/>
    <w:rsid w:val="00CE3AA7"/>
    <w:rsid w:val="00CF0F95"/>
    <w:rsid w:val="00CF168D"/>
    <w:rsid w:val="00CF191B"/>
    <w:rsid w:val="00CF1FCD"/>
    <w:rsid w:val="00CF3EF3"/>
    <w:rsid w:val="00CF41C1"/>
    <w:rsid w:val="00CF6535"/>
    <w:rsid w:val="00D011EF"/>
    <w:rsid w:val="00D0231E"/>
    <w:rsid w:val="00D0414C"/>
    <w:rsid w:val="00D055A2"/>
    <w:rsid w:val="00D0563E"/>
    <w:rsid w:val="00D11B6D"/>
    <w:rsid w:val="00D132C4"/>
    <w:rsid w:val="00D13348"/>
    <w:rsid w:val="00D15216"/>
    <w:rsid w:val="00D205D1"/>
    <w:rsid w:val="00D22417"/>
    <w:rsid w:val="00D23CCF"/>
    <w:rsid w:val="00D350CF"/>
    <w:rsid w:val="00D35FBE"/>
    <w:rsid w:val="00D36A89"/>
    <w:rsid w:val="00D36C2B"/>
    <w:rsid w:val="00D4056E"/>
    <w:rsid w:val="00D4320D"/>
    <w:rsid w:val="00D46B6F"/>
    <w:rsid w:val="00D476A0"/>
    <w:rsid w:val="00D47EF6"/>
    <w:rsid w:val="00D517ED"/>
    <w:rsid w:val="00D51AE3"/>
    <w:rsid w:val="00D51D42"/>
    <w:rsid w:val="00D525B6"/>
    <w:rsid w:val="00D529D1"/>
    <w:rsid w:val="00D557DE"/>
    <w:rsid w:val="00D56578"/>
    <w:rsid w:val="00D60486"/>
    <w:rsid w:val="00D656CA"/>
    <w:rsid w:val="00D66BF2"/>
    <w:rsid w:val="00D719F6"/>
    <w:rsid w:val="00D73FCF"/>
    <w:rsid w:val="00D74413"/>
    <w:rsid w:val="00D7489A"/>
    <w:rsid w:val="00D76F9E"/>
    <w:rsid w:val="00D81B15"/>
    <w:rsid w:val="00D82E30"/>
    <w:rsid w:val="00D83167"/>
    <w:rsid w:val="00D93090"/>
    <w:rsid w:val="00D94E30"/>
    <w:rsid w:val="00D96856"/>
    <w:rsid w:val="00D97245"/>
    <w:rsid w:val="00DA0ABD"/>
    <w:rsid w:val="00DA0E29"/>
    <w:rsid w:val="00DA1071"/>
    <w:rsid w:val="00DA2715"/>
    <w:rsid w:val="00DA3B91"/>
    <w:rsid w:val="00DA3B9A"/>
    <w:rsid w:val="00DA5D8F"/>
    <w:rsid w:val="00DB53A6"/>
    <w:rsid w:val="00DB546D"/>
    <w:rsid w:val="00DB5F09"/>
    <w:rsid w:val="00DB6441"/>
    <w:rsid w:val="00DC09A1"/>
    <w:rsid w:val="00DC28F1"/>
    <w:rsid w:val="00DC4E8A"/>
    <w:rsid w:val="00DC555D"/>
    <w:rsid w:val="00DC7AD2"/>
    <w:rsid w:val="00DD1691"/>
    <w:rsid w:val="00DD16D5"/>
    <w:rsid w:val="00DD2063"/>
    <w:rsid w:val="00DD2DD1"/>
    <w:rsid w:val="00DD39EA"/>
    <w:rsid w:val="00DD4C11"/>
    <w:rsid w:val="00DD4DD9"/>
    <w:rsid w:val="00DD629E"/>
    <w:rsid w:val="00DD7BEF"/>
    <w:rsid w:val="00DE05D5"/>
    <w:rsid w:val="00DE4CAE"/>
    <w:rsid w:val="00DF2E60"/>
    <w:rsid w:val="00DF374A"/>
    <w:rsid w:val="00DF54EE"/>
    <w:rsid w:val="00E01897"/>
    <w:rsid w:val="00E02C53"/>
    <w:rsid w:val="00E02EE1"/>
    <w:rsid w:val="00E06409"/>
    <w:rsid w:val="00E06956"/>
    <w:rsid w:val="00E10E9B"/>
    <w:rsid w:val="00E16804"/>
    <w:rsid w:val="00E16D0C"/>
    <w:rsid w:val="00E17599"/>
    <w:rsid w:val="00E308EA"/>
    <w:rsid w:val="00E30E9D"/>
    <w:rsid w:val="00E32A09"/>
    <w:rsid w:val="00E33519"/>
    <w:rsid w:val="00E34F94"/>
    <w:rsid w:val="00E42693"/>
    <w:rsid w:val="00E43E48"/>
    <w:rsid w:val="00E4453C"/>
    <w:rsid w:val="00E457AA"/>
    <w:rsid w:val="00E45961"/>
    <w:rsid w:val="00E4659E"/>
    <w:rsid w:val="00E471EF"/>
    <w:rsid w:val="00E504E8"/>
    <w:rsid w:val="00E5182A"/>
    <w:rsid w:val="00E51930"/>
    <w:rsid w:val="00E5245E"/>
    <w:rsid w:val="00E52C04"/>
    <w:rsid w:val="00E54208"/>
    <w:rsid w:val="00E62B1B"/>
    <w:rsid w:val="00E6480B"/>
    <w:rsid w:val="00E64D69"/>
    <w:rsid w:val="00E64F4A"/>
    <w:rsid w:val="00E66C92"/>
    <w:rsid w:val="00E6776C"/>
    <w:rsid w:val="00E71105"/>
    <w:rsid w:val="00E71280"/>
    <w:rsid w:val="00E71CCC"/>
    <w:rsid w:val="00E73BE8"/>
    <w:rsid w:val="00E80E25"/>
    <w:rsid w:val="00E823ED"/>
    <w:rsid w:val="00E83479"/>
    <w:rsid w:val="00E8498A"/>
    <w:rsid w:val="00E858CC"/>
    <w:rsid w:val="00E85C49"/>
    <w:rsid w:val="00E8665B"/>
    <w:rsid w:val="00E9084E"/>
    <w:rsid w:val="00E93C07"/>
    <w:rsid w:val="00E95E48"/>
    <w:rsid w:val="00E96CCE"/>
    <w:rsid w:val="00EA0357"/>
    <w:rsid w:val="00EA2201"/>
    <w:rsid w:val="00EA5DD1"/>
    <w:rsid w:val="00EA61AB"/>
    <w:rsid w:val="00EA7453"/>
    <w:rsid w:val="00EB0C11"/>
    <w:rsid w:val="00EB433E"/>
    <w:rsid w:val="00EB5867"/>
    <w:rsid w:val="00EB7FA9"/>
    <w:rsid w:val="00EC1652"/>
    <w:rsid w:val="00EC3E8A"/>
    <w:rsid w:val="00EC42CC"/>
    <w:rsid w:val="00EC4B9A"/>
    <w:rsid w:val="00EC674B"/>
    <w:rsid w:val="00EC6972"/>
    <w:rsid w:val="00ED1672"/>
    <w:rsid w:val="00ED2F8B"/>
    <w:rsid w:val="00ED4F6A"/>
    <w:rsid w:val="00ED5FF1"/>
    <w:rsid w:val="00ED6CFC"/>
    <w:rsid w:val="00EE0968"/>
    <w:rsid w:val="00EE116D"/>
    <w:rsid w:val="00EE120C"/>
    <w:rsid w:val="00EE3979"/>
    <w:rsid w:val="00EE39B0"/>
    <w:rsid w:val="00EE3C57"/>
    <w:rsid w:val="00EE4D58"/>
    <w:rsid w:val="00EE59B1"/>
    <w:rsid w:val="00EE631E"/>
    <w:rsid w:val="00EE6C35"/>
    <w:rsid w:val="00EE732C"/>
    <w:rsid w:val="00EE7EDB"/>
    <w:rsid w:val="00EF2FDE"/>
    <w:rsid w:val="00EF4116"/>
    <w:rsid w:val="00EF4501"/>
    <w:rsid w:val="00EF7D4D"/>
    <w:rsid w:val="00F03EF4"/>
    <w:rsid w:val="00F049A9"/>
    <w:rsid w:val="00F04C8E"/>
    <w:rsid w:val="00F06A67"/>
    <w:rsid w:val="00F113A3"/>
    <w:rsid w:val="00F1345F"/>
    <w:rsid w:val="00F13FE2"/>
    <w:rsid w:val="00F14A5C"/>
    <w:rsid w:val="00F15B0F"/>
    <w:rsid w:val="00F226D6"/>
    <w:rsid w:val="00F23426"/>
    <w:rsid w:val="00F2499D"/>
    <w:rsid w:val="00F24BFC"/>
    <w:rsid w:val="00F24C07"/>
    <w:rsid w:val="00F330AD"/>
    <w:rsid w:val="00F3631C"/>
    <w:rsid w:val="00F3679C"/>
    <w:rsid w:val="00F41BD1"/>
    <w:rsid w:val="00F42119"/>
    <w:rsid w:val="00F43763"/>
    <w:rsid w:val="00F44156"/>
    <w:rsid w:val="00F45A69"/>
    <w:rsid w:val="00F47137"/>
    <w:rsid w:val="00F47314"/>
    <w:rsid w:val="00F4768B"/>
    <w:rsid w:val="00F53DB6"/>
    <w:rsid w:val="00F55D06"/>
    <w:rsid w:val="00F55F02"/>
    <w:rsid w:val="00F61DE1"/>
    <w:rsid w:val="00F61FE2"/>
    <w:rsid w:val="00F62F0B"/>
    <w:rsid w:val="00F63878"/>
    <w:rsid w:val="00F669B4"/>
    <w:rsid w:val="00F70BD6"/>
    <w:rsid w:val="00F736C4"/>
    <w:rsid w:val="00F75244"/>
    <w:rsid w:val="00F76E34"/>
    <w:rsid w:val="00F81514"/>
    <w:rsid w:val="00F828DB"/>
    <w:rsid w:val="00F82E1F"/>
    <w:rsid w:val="00F83209"/>
    <w:rsid w:val="00F84DF9"/>
    <w:rsid w:val="00F87730"/>
    <w:rsid w:val="00F91A8B"/>
    <w:rsid w:val="00F92F5C"/>
    <w:rsid w:val="00F953AF"/>
    <w:rsid w:val="00F96761"/>
    <w:rsid w:val="00FA11CA"/>
    <w:rsid w:val="00FA3F7B"/>
    <w:rsid w:val="00FA4A93"/>
    <w:rsid w:val="00FA4E61"/>
    <w:rsid w:val="00FA6219"/>
    <w:rsid w:val="00FA672A"/>
    <w:rsid w:val="00FA7AF8"/>
    <w:rsid w:val="00FB1056"/>
    <w:rsid w:val="00FB38A1"/>
    <w:rsid w:val="00FB432D"/>
    <w:rsid w:val="00FB618B"/>
    <w:rsid w:val="00FB6EC6"/>
    <w:rsid w:val="00FC1C1E"/>
    <w:rsid w:val="00FC2849"/>
    <w:rsid w:val="00FC5A6F"/>
    <w:rsid w:val="00FC67F7"/>
    <w:rsid w:val="00FD3BDF"/>
    <w:rsid w:val="00FD415A"/>
    <w:rsid w:val="00FD5669"/>
    <w:rsid w:val="00FD56B0"/>
    <w:rsid w:val="00FD616B"/>
    <w:rsid w:val="00FD6534"/>
    <w:rsid w:val="00FE130A"/>
    <w:rsid w:val="00FE3A36"/>
    <w:rsid w:val="00FE3B5B"/>
    <w:rsid w:val="00FE61E1"/>
    <w:rsid w:val="00FF0C4E"/>
    <w:rsid w:val="00FF1260"/>
    <w:rsid w:val="00FF3E46"/>
    <w:rsid w:val="00FF4B19"/>
    <w:rsid w:val="00FF591E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AFD13-94EA-4559-9F46-CB4AE82E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0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1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9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9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9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9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9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94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59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15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159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15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715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7159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7159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159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7159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715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7159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159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7159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71594"/>
    <w:rPr>
      <w:b/>
      <w:bCs/>
    </w:rPr>
  </w:style>
  <w:style w:type="character" w:styleId="a8">
    <w:name w:val="Emphasis"/>
    <w:uiPriority w:val="20"/>
    <w:qFormat/>
    <w:rsid w:val="0067159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7159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7159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159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71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159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71594"/>
    <w:rPr>
      <w:b/>
      <w:i/>
      <w:sz w:val="24"/>
    </w:rPr>
  </w:style>
  <w:style w:type="character" w:styleId="ad">
    <w:name w:val="Subtle Emphasis"/>
    <w:uiPriority w:val="19"/>
    <w:qFormat/>
    <w:rsid w:val="00671594"/>
    <w:rPr>
      <w:i/>
      <w:color w:val="5A5A5A"/>
    </w:rPr>
  </w:style>
  <w:style w:type="character" w:styleId="ae">
    <w:name w:val="Intense Emphasis"/>
    <w:uiPriority w:val="21"/>
    <w:qFormat/>
    <w:rsid w:val="0067159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71594"/>
    <w:rPr>
      <w:sz w:val="24"/>
      <w:szCs w:val="24"/>
      <w:u w:val="single"/>
    </w:rPr>
  </w:style>
  <w:style w:type="character" w:styleId="af0">
    <w:name w:val="Intense Reference"/>
    <w:uiPriority w:val="32"/>
    <w:qFormat/>
    <w:rsid w:val="00671594"/>
    <w:rPr>
      <w:b/>
      <w:sz w:val="24"/>
      <w:u w:val="single"/>
    </w:rPr>
  </w:style>
  <w:style w:type="character" w:styleId="af1">
    <w:name w:val="Book Title"/>
    <w:uiPriority w:val="33"/>
    <w:qFormat/>
    <w:rsid w:val="0067159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1594"/>
    <w:pPr>
      <w:outlineLvl w:val="9"/>
    </w:pPr>
  </w:style>
  <w:style w:type="paragraph" w:customStyle="1" w:styleId="ConsPlusTitle">
    <w:name w:val="ConsPlusTitle"/>
    <w:uiPriority w:val="99"/>
    <w:rsid w:val="005A2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8617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617B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99"/>
    <w:rsid w:val="00FC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9387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9387F"/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938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387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99387F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a">
    <w:name w:val="Hyperlink"/>
    <w:basedOn w:val="a0"/>
    <w:uiPriority w:val="99"/>
    <w:rsid w:val="0099387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993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99387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uiPriority w:val="99"/>
    <w:rsid w:val="0099387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d">
    <w:name w:val="Plain Text"/>
    <w:basedOn w:val="a"/>
    <w:link w:val="afe"/>
    <w:unhideWhenUsed/>
    <w:rsid w:val="0099387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9387F"/>
    <w:rPr>
      <w:rFonts w:ascii="Courier New" w:eastAsia="Times New Roman" w:hAnsi="Courier New"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BB594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B594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B5948"/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594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5948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C4E7-48A9-4854-9734-893C1A38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12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Артеева</dc:creator>
  <cp:lastModifiedBy>Артеева Наталья Николаевна</cp:lastModifiedBy>
  <cp:revision>31</cp:revision>
  <cp:lastPrinted>2017-11-27T06:09:00Z</cp:lastPrinted>
  <dcterms:created xsi:type="dcterms:W3CDTF">2017-11-23T12:43:00Z</dcterms:created>
  <dcterms:modified xsi:type="dcterms:W3CDTF">2017-12-07T10:26:00Z</dcterms:modified>
</cp:coreProperties>
</file>